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70319" w14:textId="2E965D83" w:rsidR="005B2E7F" w:rsidRPr="00C93910" w:rsidRDefault="005B2E7F" w:rsidP="006A3378">
      <w:pPr>
        <w:widowControl w:val="0"/>
        <w:tabs>
          <w:tab w:val="left" w:pos="1701"/>
          <w:tab w:val="right" w:pos="9923"/>
        </w:tabs>
        <w:snapToGrid w:val="0"/>
        <w:spacing w:after="0" w:line="240" w:lineRule="auto"/>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Meeting#13</w:t>
      </w:r>
      <w:r w:rsidR="00ED79EA">
        <w:rPr>
          <w:rFonts w:ascii="Arial" w:hAnsi="Arial" w:cs="Arial"/>
          <w:b/>
          <w:kern w:val="2"/>
          <w:sz w:val="22"/>
          <w:szCs w:val="22"/>
          <w:lang w:val="en-US" w:eastAsia="zh-CN"/>
        </w:rPr>
        <w:t>2</w:t>
      </w:r>
      <w:r w:rsidRPr="00C93910">
        <w:rPr>
          <w:rFonts w:ascii="Arial" w:hAnsi="Arial" w:cs="Arial"/>
          <w:b/>
          <w:kern w:val="2"/>
          <w:sz w:val="22"/>
          <w:szCs w:val="22"/>
          <w:lang w:val="en-US" w:eastAsia="zh-CN"/>
        </w:rPr>
        <w:tab/>
      </w:r>
      <w:r w:rsidR="00D1192E" w:rsidRPr="00D1192E">
        <w:rPr>
          <w:rFonts w:ascii="Arial" w:hAnsi="Arial" w:cs="Arial"/>
          <w:b/>
          <w:kern w:val="2"/>
          <w:sz w:val="22"/>
          <w:szCs w:val="22"/>
          <w:lang w:val="en-US" w:eastAsia="zh-CN"/>
        </w:rPr>
        <w:t>R2-2508047</w:t>
      </w:r>
    </w:p>
    <w:p w14:paraId="321FAD16" w14:textId="093B4013" w:rsidR="00B00BBD" w:rsidRPr="00B00BBD" w:rsidRDefault="00ED79EA" w:rsidP="00433D51">
      <w:pPr>
        <w:widowControl w:val="0"/>
        <w:tabs>
          <w:tab w:val="left" w:pos="1701"/>
          <w:tab w:val="right" w:pos="9923"/>
        </w:tabs>
        <w:spacing w:before="120" w:line="240" w:lineRule="auto"/>
        <w:rPr>
          <w:rFonts w:ascii="Arial" w:eastAsia="宋体" w:hAnsi="Arial" w:cs="Arial"/>
          <w:b/>
          <w:kern w:val="2"/>
          <w:sz w:val="22"/>
          <w:szCs w:val="22"/>
          <w:lang w:val="en-US" w:eastAsia="zh-CN"/>
        </w:rPr>
      </w:pPr>
      <w:r w:rsidRPr="00D103F1">
        <w:rPr>
          <w:rFonts w:ascii="Arial" w:hAnsi="Arial" w:cs="Arial"/>
          <w:b/>
          <w:kern w:val="2"/>
          <w:sz w:val="22"/>
          <w:szCs w:val="22"/>
          <w:lang w:val="en-US" w:eastAsia="zh-CN"/>
        </w:rPr>
        <w:t xml:space="preserve">Dallas, USA, </w:t>
      </w:r>
      <w:r w:rsidR="001B6DC4" w:rsidRPr="00D103F1">
        <w:rPr>
          <w:rFonts w:ascii="Arial" w:hAnsi="Arial" w:cs="Arial"/>
          <w:b/>
          <w:kern w:val="2"/>
          <w:sz w:val="22"/>
          <w:szCs w:val="22"/>
          <w:lang w:val="en-US" w:eastAsia="zh-CN"/>
        </w:rPr>
        <w:t>Nov</w:t>
      </w:r>
      <w:r w:rsidR="001B6DC4">
        <w:rPr>
          <w:rFonts w:ascii="Arial" w:hAnsi="Arial" w:cs="Arial"/>
          <w:b/>
          <w:kern w:val="2"/>
          <w:sz w:val="22"/>
          <w:szCs w:val="22"/>
          <w:lang w:val="en-US" w:eastAsia="zh-CN"/>
        </w:rPr>
        <w:t>.</w:t>
      </w:r>
      <w:r w:rsidR="001B6DC4" w:rsidRPr="00666E5C">
        <w:rPr>
          <w:rFonts w:ascii="Arial" w:hAnsi="Arial" w:cs="Arial"/>
          <w:b/>
          <w:kern w:val="2"/>
          <w:sz w:val="22"/>
          <w:szCs w:val="22"/>
          <w:lang w:val="en-US" w:eastAsia="zh-CN"/>
        </w:rPr>
        <w:t xml:space="preserve"> </w:t>
      </w:r>
      <w:r w:rsidRPr="00666E5C">
        <w:rPr>
          <w:rFonts w:ascii="Arial" w:hAnsi="Arial" w:cs="Arial"/>
          <w:b/>
          <w:kern w:val="2"/>
          <w:sz w:val="22"/>
          <w:szCs w:val="22"/>
          <w:lang w:val="en-US" w:eastAsia="zh-CN"/>
        </w:rPr>
        <w:t>1</w:t>
      </w:r>
      <w:r>
        <w:rPr>
          <w:rFonts w:ascii="Arial" w:hAnsi="Arial" w:cs="Arial"/>
          <w:b/>
          <w:kern w:val="2"/>
          <w:sz w:val="22"/>
          <w:szCs w:val="22"/>
          <w:lang w:val="en-US" w:eastAsia="zh-CN"/>
        </w:rPr>
        <w:t>7</w:t>
      </w:r>
      <w:r w:rsidRPr="00666E5C">
        <w:rPr>
          <w:rFonts w:ascii="Arial" w:hAnsi="Arial" w:cs="Arial"/>
          <w:b/>
          <w:kern w:val="2"/>
          <w:sz w:val="22"/>
          <w:szCs w:val="22"/>
          <w:vertAlign w:val="superscript"/>
          <w:lang w:val="en-US" w:eastAsia="zh-CN"/>
        </w:rPr>
        <w:t>th</w:t>
      </w:r>
      <w:r w:rsidR="001B6DC4">
        <w:rPr>
          <w:rFonts w:ascii="Arial" w:hAnsi="Arial" w:cs="Arial"/>
          <w:b/>
          <w:kern w:val="2"/>
          <w:sz w:val="22"/>
          <w:szCs w:val="22"/>
          <w:lang w:val="en-US" w:eastAsia="zh-CN"/>
        </w:rPr>
        <w:t>-</w:t>
      </w:r>
      <w:r>
        <w:rPr>
          <w:rFonts w:ascii="Arial" w:hAnsi="Arial" w:cs="Arial"/>
          <w:b/>
          <w:kern w:val="2"/>
          <w:sz w:val="22"/>
          <w:szCs w:val="22"/>
          <w:lang w:val="en-US" w:eastAsia="zh-CN"/>
        </w:rPr>
        <w:t>21</w:t>
      </w:r>
      <w:r>
        <w:rPr>
          <w:rFonts w:ascii="Arial" w:hAnsi="Arial" w:cs="Arial" w:hint="eastAsia"/>
          <w:b/>
          <w:kern w:val="2"/>
          <w:sz w:val="22"/>
          <w:szCs w:val="22"/>
          <w:vertAlign w:val="superscript"/>
          <w:lang w:val="en-US" w:eastAsia="zh-CN"/>
        </w:rPr>
        <w:t>st</w:t>
      </w:r>
      <w:r w:rsidRPr="00666E5C">
        <w:rPr>
          <w:rFonts w:ascii="Arial" w:hAnsi="Arial" w:cs="Arial"/>
          <w:b/>
          <w:kern w:val="2"/>
          <w:sz w:val="22"/>
          <w:szCs w:val="22"/>
          <w:lang w:val="en-US" w:eastAsia="zh-CN"/>
        </w:rPr>
        <w:t>, 2025</w:t>
      </w:r>
    </w:p>
    <w:p w14:paraId="679B56E9" w14:textId="77777777" w:rsidR="00433D51" w:rsidRDefault="00433D51" w:rsidP="00EC7D0B">
      <w:pPr>
        <w:tabs>
          <w:tab w:val="left" w:pos="1800"/>
          <w:tab w:val="right" w:pos="9072"/>
        </w:tabs>
        <w:spacing w:before="240" w:after="120" w:line="240" w:lineRule="auto"/>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4D622939" w14:textId="3EF0F637" w:rsidR="00433D51" w:rsidRDefault="00433D51" w:rsidP="00EC7D0B">
      <w:pPr>
        <w:tabs>
          <w:tab w:val="left" w:pos="1800"/>
          <w:tab w:val="right" w:pos="9072"/>
        </w:tabs>
        <w:spacing w:after="120" w:line="240" w:lineRule="auto"/>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r>
      <w:r w:rsidRPr="00231524">
        <w:rPr>
          <w:rFonts w:ascii="Arial" w:eastAsia="MS Mincho" w:hAnsi="Arial" w:cs="Arial"/>
          <w:b/>
          <w:kern w:val="2"/>
          <w:sz w:val="22"/>
          <w:szCs w:val="22"/>
          <w:lang w:val="en-US"/>
        </w:rPr>
        <w:t>Considerations on</w:t>
      </w:r>
      <w:r>
        <w:rPr>
          <w:rFonts w:ascii="Arial" w:eastAsia="MS Mincho" w:hAnsi="Arial" w:cs="Arial"/>
          <w:b/>
          <w:kern w:val="2"/>
          <w:sz w:val="22"/>
          <w:szCs w:val="22"/>
          <w:lang w:val="en-US"/>
        </w:rPr>
        <w:t xml:space="preserve"> User Plane functionalities for </w:t>
      </w:r>
      <w:r w:rsidRPr="00231524">
        <w:rPr>
          <w:rFonts w:ascii="Arial" w:eastAsia="MS Mincho" w:hAnsi="Arial" w:cs="Arial"/>
          <w:b/>
          <w:kern w:val="2"/>
          <w:sz w:val="22"/>
          <w:szCs w:val="22"/>
          <w:lang w:val="en-US"/>
        </w:rPr>
        <w:t>6GR</w:t>
      </w:r>
    </w:p>
    <w:p w14:paraId="49D43DDB" w14:textId="09BDE708" w:rsidR="00433D51" w:rsidRDefault="00433D51" w:rsidP="00EC7D0B">
      <w:pPr>
        <w:tabs>
          <w:tab w:val="left" w:pos="1800"/>
          <w:tab w:val="right" w:pos="9072"/>
        </w:tabs>
        <w:spacing w:after="120" w:line="240" w:lineRule="auto"/>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t>10.3.1.1</w:t>
      </w:r>
    </w:p>
    <w:p w14:paraId="6E55E5B4" w14:textId="77777777" w:rsidR="00433D51" w:rsidRDefault="00433D51" w:rsidP="00EC7D0B">
      <w:pPr>
        <w:tabs>
          <w:tab w:val="left" w:pos="1800"/>
          <w:tab w:val="center" w:pos="4536"/>
          <w:tab w:val="right" w:pos="9072"/>
        </w:tabs>
        <w:spacing w:after="120" w:line="240" w:lineRule="auto"/>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23F7843A" w14:textId="1C702399" w:rsidR="00A472FF" w:rsidRDefault="00A472FF" w:rsidP="001556B9">
      <w:pPr>
        <w:keepNext/>
        <w:keepLines/>
        <w:widowControl w:val="0"/>
        <w:numPr>
          <w:ilvl w:val="0"/>
          <w:numId w:val="2"/>
        </w:numPr>
        <w:pBdr>
          <w:top w:val="single" w:sz="12" w:space="4" w:color="auto"/>
        </w:pBdr>
        <w:tabs>
          <w:tab w:val="left" w:pos="425"/>
        </w:tabs>
        <w:overflowPunct w:val="0"/>
        <w:autoSpaceDE w:val="0"/>
        <w:autoSpaceDN w:val="0"/>
        <w:adjustRightInd w:val="0"/>
        <w:spacing w:before="24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Introduction</w:t>
      </w:r>
    </w:p>
    <w:p w14:paraId="4248E2BF" w14:textId="19A1F459" w:rsidR="002E6D22" w:rsidRDefault="00DD7B41" w:rsidP="002E6D22">
      <w:pPr>
        <w:widowControl w:val="0"/>
        <w:spacing w:after="120" w:line="240" w:lineRule="auto"/>
        <w:jc w:val="both"/>
        <w:rPr>
          <w:rFonts w:eastAsia="等线"/>
          <w:kern w:val="2"/>
          <w:lang w:val="en-US" w:eastAsia="zh-CN"/>
        </w:rPr>
      </w:pPr>
      <w:r>
        <w:rPr>
          <w:rFonts w:eastAsia="等线"/>
          <w:kern w:val="2"/>
          <w:lang w:val="en-US" w:eastAsia="zh-CN"/>
        </w:rPr>
        <w:t>In RAN</w:t>
      </w:r>
      <w:r w:rsidR="004E5A61">
        <w:rPr>
          <w:rFonts w:eastAsia="等线"/>
          <w:kern w:val="2"/>
          <w:lang w:val="en-US" w:eastAsia="zh-CN"/>
        </w:rPr>
        <w:t>2#131</w:t>
      </w:r>
      <w:r w:rsidR="004E5A61">
        <w:rPr>
          <w:rFonts w:eastAsia="等线" w:hint="eastAsia"/>
          <w:kern w:val="2"/>
          <w:lang w:val="en-US" w:eastAsia="zh-CN"/>
        </w:rPr>
        <w:t>bis</w:t>
      </w:r>
      <w:r w:rsidR="004E5A61">
        <w:rPr>
          <w:rFonts w:eastAsia="等线"/>
          <w:kern w:val="2"/>
          <w:lang w:val="en-US" w:eastAsia="zh-CN"/>
        </w:rPr>
        <w:t xml:space="preserve"> meeting, the following agreements for </w:t>
      </w:r>
      <w:r w:rsidR="00507B55">
        <w:rPr>
          <w:rFonts w:eastAsia="等线"/>
          <w:kern w:val="2"/>
          <w:lang w:val="en-US" w:eastAsia="zh-CN"/>
        </w:rPr>
        <w:t>6GR User Plane design were made</w:t>
      </w:r>
      <w:r w:rsidR="0098612B">
        <w:rPr>
          <w:rFonts w:eastAsia="等线"/>
          <w:kern w:val="2"/>
          <w:lang w:val="en-US" w:eastAsia="zh-CN"/>
        </w:rPr>
        <w:t xml:space="preserve"> [1]</w:t>
      </w:r>
      <w:r w:rsidR="00507B55">
        <w:rPr>
          <w:rFonts w:eastAsia="等线"/>
          <w:kern w:val="2"/>
          <w:lang w:val="en-US" w:eastAsia="zh-CN"/>
        </w:rPr>
        <w:t>:</w:t>
      </w:r>
      <w:r w:rsidR="008E5823">
        <w:rPr>
          <w:rFonts w:eastAsia="等线"/>
          <w:kern w:val="2"/>
          <w:lang w:val="en-US" w:eastAsia="zh-CN"/>
        </w:rPr>
        <w:t xml:space="preserve"> </w:t>
      </w:r>
    </w:p>
    <w:p w14:paraId="3C39FC37" w14:textId="77777777" w:rsidR="00507B55" w:rsidRPr="00507B55" w:rsidRDefault="00507B55" w:rsidP="002B12A3">
      <w:pPr>
        <w:pStyle w:val="Doc-text2"/>
        <w:pBdr>
          <w:top w:val="single" w:sz="4" w:space="1" w:color="auto"/>
          <w:left w:val="single" w:sz="4" w:space="4" w:color="auto"/>
          <w:bottom w:val="single" w:sz="4" w:space="1" w:color="auto"/>
          <w:right w:val="single" w:sz="4" w:space="0" w:color="auto"/>
        </w:pBdr>
        <w:ind w:leftChars="29" w:left="421"/>
        <w:rPr>
          <w:b/>
          <w:bCs/>
          <w:lang w:val="en-US"/>
        </w:rPr>
      </w:pPr>
      <w:r w:rsidRPr="00507B55">
        <w:rPr>
          <w:b/>
          <w:bCs/>
          <w:lang w:val="en-US"/>
        </w:rPr>
        <w:t>Agreements on UP</w:t>
      </w:r>
    </w:p>
    <w:p w14:paraId="178D8FBE" w14:textId="4F792020" w:rsidR="00507B55" w:rsidRDefault="00507B55" w:rsidP="002B12A3">
      <w:pPr>
        <w:pStyle w:val="Agreement"/>
        <w:numPr>
          <w:ilvl w:val="0"/>
          <w:numId w:val="0"/>
        </w:numPr>
        <w:pBdr>
          <w:top w:val="single" w:sz="4" w:space="1" w:color="auto"/>
          <w:left w:val="single" w:sz="4" w:space="4" w:color="auto"/>
          <w:bottom w:val="single" w:sz="4" w:space="1" w:color="auto"/>
          <w:right w:val="single" w:sz="4" w:space="0" w:color="auto"/>
        </w:pBdr>
        <w:ind w:leftChars="29" w:left="418" w:hanging="360"/>
        <w:rPr>
          <w:b w:val="0"/>
          <w:bCs/>
        </w:rPr>
      </w:pPr>
      <w:r>
        <w:rPr>
          <w:b w:val="0"/>
          <w:bCs/>
        </w:rPr>
        <w:t>1.</w:t>
      </w:r>
      <w:r>
        <w:rPr>
          <w:b w:val="0"/>
          <w:bCs/>
        </w:rPr>
        <w:tab/>
      </w:r>
      <w:r w:rsidRPr="009C43B0">
        <w:rPr>
          <w:b w:val="0"/>
          <w:bCs/>
        </w:rPr>
        <w:t>RAN2 first discuss/agree on the required functionalities for the protocol stack, and only afterwards discuss which protocol layer supports each functionality.</w:t>
      </w:r>
      <w:r>
        <w:rPr>
          <w:b w:val="0"/>
          <w:bCs/>
        </w:rPr>
        <w:t xml:space="preserve">  Discussions should focus on standalone architecture, until told otherwise by plenary.  When discussing </w:t>
      </w:r>
      <w:r w:rsidR="002B12A3">
        <w:rPr>
          <w:b w:val="0"/>
          <w:bCs/>
        </w:rPr>
        <w:t xml:space="preserve">functionalities, </w:t>
      </w:r>
      <w:r>
        <w:rPr>
          <w:b w:val="0"/>
          <w:bCs/>
        </w:rPr>
        <w:t xml:space="preserve">companies should focus on identifying the problems being </w:t>
      </w:r>
      <w:proofErr w:type="spellStart"/>
      <w:r w:rsidR="002B12A3">
        <w:rPr>
          <w:b w:val="0"/>
          <w:bCs/>
        </w:rPr>
        <w:t>addrest</w:t>
      </w:r>
      <w:proofErr w:type="spellEnd"/>
      <w:r>
        <w:rPr>
          <w:b w:val="0"/>
          <w:bCs/>
        </w:rPr>
        <w:t xml:space="preserve"> or new requirements.  </w:t>
      </w:r>
    </w:p>
    <w:p w14:paraId="2CD0239F" w14:textId="77777777" w:rsidR="00507B55" w:rsidRPr="00507B55" w:rsidRDefault="00507B55" w:rsidP="002B12A3">
      <w:pPr>
        <w:pStyle w:val="Doc-text2"/>
        <w:pBdr>
          <w:top w:val="single" w:sz="4" w:space="1" w:color="auto"/>
          <w:left w:val="single" w:sz="4" w:space="4" w:color="auto"/>
          <w:bottom w:val="single" w:sz="4" w:space="1" w:color="auto"/>
          <w:right w:val="single" w:sz="4" w:space="0" w:color="auto"/>
        </w:pBdr>
        <w:ind w:leftChars="29" w:left="421"/>
        <w:rPr>
          <w:lang w:val="en-US"/>
        </w:rPr>
      </w:pPr>
      <w:r w:rsidRPr="00507B55">
        <w:rPr>
          <w:lang w:val="en-US"/>
        </w:rPr>
        <w:t xml:space="preserve">2.  </w:t>
      </w:r>
      <w:r w:rsidRPr="00507B55">
        <w:rPr>
          <w:lang w:val="en-US"/>
        </w:rPr>
        <w:tab/>
        <w:t xml:space="preserve">UP design should aim to be hardware-processing friendly while keeping memory requirements low and minimize data movements across protocol layer.  </w:t>
      </w:r>
    </w:p>
    <w:p w14:paraId="47F35C0F" w14:textId="77777777" w:rsidR="00507B55" w:rsidRPr="00507B55" w:rsidRDefault="00507B55" w:rsidP="002B12A3">
      <w:pPr>
        <w:pStyle w:val="Doc-text2"/>
        <w:pBdr>
          <w:top w:val="single" w:sz="4" w:space="1" w:color="auto"/>
          <w:left w:val="single" w:sz="4" w:space="4" w:color="auto"/>
          <w:bottom w:val="single" w:sz="4" w:space="1" w:color="auto"/>
          <w:right w:val="single" w:sz="4" w:space="0" w:color="auto"/>
        </w:pBdr>
        <w:ind w:leftChars="29" w:left="421"/>
        <w:rPr>
          <w:lang w:val="en-US"/>
        </w:rPr>
      </w:pPr>
      <w:r w:rsidRPr="00507B55">
        <w:rPr>
          <w:lang w:val="en-US"/>
        </w:rPr>
        <w:t>3.</w:t>
      </w:r>
      <w:r w:rsidRPr="00507B55">
        <w:rPr>
          <w:lang w:val="en-US"/>
        </w:rPr>
        <w:tab/>
        <w:t xml:space="preserve">6G user plane should aim to reduce the radio and end-to-end latency for general services (including </w:t>
      </w:r>
      <w:proofErr w:type="spellStart"/>
      <w:r w:rsidRPr="00507B55">
        <w:rPr>
          <w:lang w:val="en-US"/>
        </w:rPr>
        <w:t>eMBB</w:t>
      </w:r>
      <w:proofErr w:type="spellEnd"/>
      <w:r w:rsidRPr="00507B55">
        <w:rPr>
          <w:lang w:val="en-US"/>
        </w:rPr>
        <w:t xml:space="preserve">)   </w:t>
      </w:r>
    </w:p>
    <w:p w14:paraId="5E1F885C" w14:textId="4DEB6960" w:rsidR="00507B55" w:rsidRPr="00507B55" w:rsidRDefault="00507B55" w:rsidP="002B12A3">
      <w:pPr>
        <w:pStyle w:val="Doc-text2"/>
        <w:pBdr>
          <w:top w:val="single" w:sz="4" w:space="1" w:color="auto"/>
          <w:left w:val="single" w:sz="4" w:space="4" w:color="auto"/>
          <w:bottom w:val="single" w:sz="4" w:space="1" w:color="auto"/>
          <w:right w:val="single" w:sz="4" w:space="0" w:color="auto"/>
        </w:pBdr>
        <w:ind w:leftChars="29" w:left="421"/>
        <w:rPr>
          <w:lang w:val="en-US"/>
        </w:rPr>
      </w:pPr>
      <w:r w:rsidRPr="00507B55">
        <w:rPr>
          <w:lang w:val="en-US"/>
        </w:rPr>
        <w:t>4.</w:t>
      </w:r>
      <w:r w:rsidRPr="00507B55">
        <w:rPr>
          <w:lang w:val="en-US"/>
        </w:rPr>
        <w:tab/>
        <w:t>Study potential benefits and standardized mechanisms for applications/service-awareness in the RAN (</w:t>
      </w:r>
      <w:proofErr w:type="gramStart"/>
      <w:r w:rsidRPr="00507B55">
        <w:rPr>
          <w:lang w:val="en-US"/>
        </w:rPr>
        <w:t>e.g.</w:t>
      </w:r>
      <w:proofErr w:type="gramEnd"/>
      <w:r w:rsidRPr="00507B55">
        <w:rPr>
          <w:lang w:val="en-US"/>
        </w:rPr>
        <w:t xml:space="preserve"> immersive communications, AI mobile traffic).  Understand the issues and </w:t>
      </w:r>
      <w:r w:rsidR="002B12A3">
        <w:rPr>
          <w:lang w:val="en-US"/>
        </w:rPr>
        <w:t>shortcomings</w:t>
      </w:r>
      <w:r w:rsidRPr="00507B55">
        <w:rPr>
          <w:lang w:val="en-US"/>
        </w:rPr>
        <w:t xml:space="preserve"> with the current NR QoS.   Aim to look at a general framework.     </w:t>
      </w:r>
    </w:p>
    <w:p w14:paraId="7ABF1440" w14:textId="77777777" w:rsidR="00507B55" w:rsidRPr="00507B55" w:rsidRDefault="00507B55" w:rsidP="002B12A3">
      <w:pPr>
        <w:pStyle w:val="Doc-text2"/>
        <w:pBdr>
          <w:top w:val="single" w:sz="4" w:space="1" w:color="auto"/>
          <w:left w:val="single" w:sz="4" w:space="4" w:color="auto"/>
          <w:bottom w:val="single" w:sz="4" w:space="1" w:color="auto"/>
          <w:right w:val="single" w:sz="4" w:space="0" w:color="auto"/>
        </w:pBdr>
        <w:ind w:leftChars="29" w:left="421"/>
        <w:rPr>
          <w:lang w:val="en-US"/>
        </w:rPr>
      </w:pPr>
      <w:r w:rsidRPr="00507B55">
        <w:rPr>
          <w:lang w:val="en-US"/>
        </w:rPr>
        <w:t>5.</w:t>
      </w:r>
      <w:r w:rsidRPr="00507B55">
        <w:rPr>
          <w:lang w:val="en-US"/>
        </w:rPr>
        <w:tab/>
        <w:t xml:space="preserve">Support at least the following scheduling schemes: dynamic grant and configured grant.  Further study configured grant. </w:t>
      </w:r>
    </w:p>
    <w:p w14:paraId="0F78CB7F" w14:textId="77777777" w:rsidR="00507B55" w:rsidRPr="00507B55" w:rsidRDefault="00507B55" w:rsidP="002B12A3">
      <w:pPr>
        <w:pStyle w:val="Doc-text2"/>
        <w:pBdr>
          <w:top w:val="single" w:sz="4" w:space="1" w:color="auto"/>
          <w:left w:val="single" w:sz="4" w:space="4" w:color="auto"/>
          <w:bottom w:val="single" w:sz="4" w:space="1" w:color="auto"/>
          <w:right w:val="single" w:sz="4" w:space="0" w:color="auto"/>
        </w:pBdr>
        <w:ind w:leftChars="29" w:left="421"/>
        <w:rPr>
          <w:lang w:val="en-US"/>
        </w:rPr>
      </w:pPr>
      <w:r w:rsidRPr="00507B55">
        <w:rPr>
          <w:lang w:val="en-US"/>
        </w:rPr>
        <w:t>6.</w:t>
      </w:r>
      <w:r w:rsidRPr="00507B55">
        <w:rPr>
          <w:lang w:val="en-US"/>
        </w:rPr>
        <w:tab/>
        <w:t xml:space="preserve">Study </w:t>
      </w:r>
      <w:proofErr w:type="gramStart"/>
      <w:r w:rsidRPr="00507B55">
        <w:rPr>
          <w:lang w:val="en-US"/>
        </w:rPr>
        <w:t>need</w:t>
      </w:r>
      <w:proofErr w:type="gramEnd"/>
      <w:r w:rsidRPr="00507B55">
        <w:rPr>
          <w:lang w:val="en-US"/>
        </w:rPr>
        <w:t xml:space="preserve"> for scheduling enhancements to address the SR/BSR/DSR latency </w:t>
      </w:r>
    </w:p>
    <w:p w14:paraId="28237E83" w14:textId="77777777" w:rsidR="00507B55" w:rsidRPr="00507B55" w:rsidRDefault="00507B55" w:rsidP="002B12A3">
      <w:pPr>
        <w:pStyle w:val="Doc-text2"/>
        <w:pBdr>
          <w:top w:val="single" w:sz="4" w:space="1" w:color="auto"/>
          <w:left w:val="single" w:sz="4" w:space="4" w:color="auto"/>
          <w:bottom w:val="single" w:sz="4" w:space="1" w:color="auto"/>
          <w:right w:val="single" w:sz="4" w:space="0" w:color="auto"/>
        </w:pBdr>
        <w:spacing w:after="240"/>
        <w:ind w:leftChars="29" w:left="421"/>
        <w:rPr>
          <w:lang w:val="en-US"/>
        </w:rPr>
      </w:pPr>
      <w:r w:rsidRPr="00507B55">
        <w:rPr>
          <w:lang w:val="en-US"/>
        </w:rPr>
        <w:t>7.</w:t>
      </w:r>
      <w:r w:rsidRPr="00507B55">
        <w:rPr>
          <w:lang w:val="en-US"/>
        </w:rPr>
        <w:tab/>
        <w:t xml:space="preserve">Study how to improve L2 ARQ latency/efficiency in 6GR based on tight coordination with HARQ.  Study should identify enhancements needed for HARQ and L2 ARQ.   </w:t>
      </w:r>
    </w:p>
    <w:p w14:paraId="40F20243" w14:textId="042F30CF" w:rsidR="00DD4236" w:rsidRPr="00860D6A" w:rsidRDefault="00DD4236" w:rsidP="00DD4236">
      <w:pPr>
        <w:widowControl w:val="0"/>
        <w:spacing w:after="120" w:line="240" w:lineRule="auto"/>
        <w:jc w:val="both"/>
        <w:rPr>
          <w:rFonts w:eastAsia="等线"/>
          <w:kern w:val="2"/>
          <w:lang w:val="en-US" w:eastAsia="zh-CN"/>
        </w:rPr>
      </w:pPr>
      <w:r w:rsidRPr="00860D6A">
        <w:rPr>
          <w:rFonts w:eastAsia="等线"/>
          <w:kern w:val="2"/>
          <w:lang w:val="en-US" w:eastAsia="zh-CN"/>
        </w:rPr>
        <w:t>The general consensus is that RAN2 should first focus on defining the basic User Plane functionalities for 6GR. Subsequent discussions can then address</w:t>
      </w:r>
      <w:r w:rsidR="002B12A3">
        <w:rPr>
          <w:rFonts w:eastAsia="等线"/>
          <w:kern w:val="2"/>
          <w:lang w:val="en-US" w:eastAsia="zh-CN"/>
        </w:rPr>
        <w:t xml:space="preserve"> the</w:t>
      </w:r>
      <w:r w:rsidRPr="00860D6A">
        <w:rPr>
          <w:rFonts w:eastAsia="等线"/>
          <w:kern w:val="2"/>
          <w:lang w:val="en-US" w:eastAsia="zh-CN"/>
        </w:rPr>
        <w:t xml:space="preserve"> protocol layer design and the mapping of functions to sublayers.</w:t>
      </w:r>
    </w:p>
    <w:p w14:paraId="1F4D9D35" w14:textId="4D9561AD" w:rsidR="00DD4236" w:rsidRDefault="00DD4236" w:rsidP="00DD4236">
      <w:pPr>
        <w:widowControl w:val="0"/>
        <w:spacing w:after="120" w:line="240" w:lineRule="auto"/>
        <w:jc w:val="both"/>
        <w:rPr>
          <w:rFonts w:eastAsia="等线"/>
          <w:kern w:val="2"/>
          <w:lang w:val="en-US" w:eastAsia="zh-CN"/>
        </w:rPr>
      </w:pPr>
      <w:r w:rsidRPr="00860D6A">
        <w:rPr>
          <w:rFonts w:eastAsia="等线"/>
          <w:kern w:val="2"/>
          <w:lang w:val="en-US" w:eastAsia="zh-CN"/>
        </w:rPr>
        <w:t xml:space="preserve">In this contribution, we present our views on 6GR User Plane functionalities, covering both legacy features to be inherited from NR and potential new functions or enhancements, based on emerging service scenarios and evolving requirements in </w:t>
      </w:r>
      <w:r w:rsidR="00272141">
        <w:rPr>
          <w:rFonts w:eastAsia="等线"/>
          <w:kern w:val="2"/>
          <w:lang w:val="en-US" w:eastAsia="zh-CN"/>
        </w:rPr>
        <w:t xml:space="preserve">the </w:t>
      </w:r>
      <w:r w:rsidRPr="00860D6A">
        <w:rPr>
          <w:rFonts w:eastAsia="等线"/>
          <w:kern w:val="2"/>
          <w:lang w:val="en-US" w:eastAsia="zh-CN"/>
        </w:rPr>
        <w:t>next-generation networks.</w:t>
      </w:r>
    </w:p>
    <w:p w14:paraId="238D7B91" w14:textId="6BDE5A6B" w:rsidR="00A472FF" w:rsidRDefault="00A472FF" w:rsidP="001556B9">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Discussion</w:t>
      </w:r>
    </w:p>
    <w:p w14:paraId="648935D7" w14:textId="733FD1C5" w:rsidR="00A472FF" w:rsidRPr="00954D8F" w:rsidRDefault="00ED79EA" w:rsidP="00954D8F">
      <w:pPr>
        <w:keepNext/>
        <w:numPr>
          <w:ilvl w:val="1"/>
          <w:numId w:val="3"/>
        </w:numPr>
        <w:spacing w:before="180" w:after="120" w:line="240" w:lineRule="auto"/>
        <w:outlineLvl w:val="1"/>
        <w:rPr>
          <w:rFonts w:eastAsia="MS Mincho"/>
          <w:b/>
          <w:bCs/>
          <w:iCs/>
          <w:sz w:val="28"/>
          <w:szCs w:val="28"/>
          <w:lang w:val="en-US" w:eastAsia="zh-CN"/>
        </w:rPr>
      </w:pPr>
      <w:bookmarkStart w:id="0" w:name="_Hlk57910421"/>
      <w:r>
        <w:rPr>
          <w:rFonts w:eastAsia="MS Mincho"/>
          <w:b/>
          <w:bCs/>
          <w:iCs/>
          <w:sz w:val="28"/>
          <w:szCs w:val="28"/>
          <w:lang w:val="en-US" w:eastAsia="zh-CN"/>
        </w:rPr>
        <w:t>Legacy functionalities to</w:t>
      </w:r>
      <w:r w:rsidR="00DD4236">
        <w:rPr>
          <w:rFonts w:eastAsia="MS Mincho"/>
          <w:b/>
          <w:bCs/>
          <w:iCs/>
          <w:sz w:val="28"/>
          <w:szCs w:val="28"/>
          <w:lang w:val="en-US" w:eastAsia="zh-CN"/>
        </w:rPr>
        <w:t xml:space="preserve"> be</w:t>
      </w:r>
      <w:r>
        <w:rPr>
          <w:rFonts w:eastAsia="MS Mincho"/>
          <w:b/>
          <w:bCs/>
          <w:iCs/>
          <w:sz w:val="28"/>
          <w:szCs w:val="28"/>
          <w:lang w:val="en-US" w:eastAsia="zh-CN"/>
        </w:rPr>
        <w:t xml:space="preserve"> inherit</w:t>
      </w:r>
      <w:r w:rsidR="00DD4236">
        <w:rPr>
          <w:rFonts w:eastAsia="MS Mincho"/>
          <w:b/>
          <w:bCs/>
          <w:iCs/>
          <w:sz w:val="28"/>
          <w:szCs w:val="28"/>
          <w:lang w:val="en-US" w:eastAsia="zh-CN"/>
        </w:rPr>
        <w:t>ed</w:t>
      </w:r>
    </w:p>
    <w:p w14:paraId="247D2432" w14:textId="77777777" w:rsidR="00DD4236" w:rsidRDefault="00DD4236" w:rsidP="00DD4236">
      <w:pPr>
        <w:spacing w:line="240" w:lineRule="auto"/>
        <w:jc w:val="both"/>
        <w:rPr>
          <w:lang w:eastAsia="zh-CN"/>
        </w:rPr>
      </w:pPr>
      <w:r>
        <w:rPr>
          <w:lang w:eastAsia="zh-CN"/>
        </w:rPr>
        <w:t xml:space="preserve">The Layer 2 (L2) functions of NR Rel-15 were built upon LTE L2 as a baseline, primarily targeting </w:t>
      </w:r>
      <w:proofErr w:type="spellStart"/>
      <w:r>
        <w:rPr>
          <w:lang w:eastAsia="zh-CN"/>
        </w:rPr>
        <w:t>eMBB</w:t>
      </w:r>
      <w:proofErr w:type="spellEnd"/>
      <w:r>
        <w:rPr>
          <w:lang w:eastAsia="zh-CN"/>
        </w:rPr>
        <w:t xml:space="preserve"> services. Enhancements were introduced to accelerate L2 processing, enable QoS flow-level handling, and provide basic support for new 5G services such as URLLC. Subsequent releases have gradually added L2 features to better support </w:t>
      </w:r>
      <w:proofErr w:type="spellStart"/>
      <w:r>
        <w:rPr>
          <w:lang w:eastAsia="zh-CN"/>
        </w:rPr>
        <w:t>IIoT</w:t>
      </w:r>
      <w:proofErr w:type="spellEnd"/>
      <w:r>
        <w:rPr>
          <w:lang w:eastAsia="zh-CN"/>
        </w:rPr>
        <w:t xml:space="preserve"> and URLLC, including mechanisms like EHC and intra-UE prioritization. In 5G-Advanced, further improvements were made to accommodate emerging media types such as XR, with new L2 functions like DSR and PDU set-based handling.</w:t>
      </w:r>
    </w:p>
    <w:p w14:paraId="6FE25CCA" w14:textId="77777777" w:rsidR="00DD4236" w:rsidRDefault="00DD4236" w:rsidP="00DD4236">
      <w:pPr>
        <w:spacing w:line="240" w:lineRule="auto"/>
        <w:jc w:val="both"/>
        <w:rPr>
          <w:lang w:eastAsia="zh-CN"/>
        </w:rPr>
      </w:pPr>
      <w:r>
        <w:rPr>
          <w:lang w:eastAsia="zh-CN"/>
        </w:rPr>
        <w:t xml:space="preserve">Looking ahead to 6GR, the User Plane is expected to support three key service scenarios: Immersive Communication, Hyper Reliable and Low-Latency Communication (HRLLC), and Massive Communication [2]. As outlined in [2], immersive communication extends </w:t>
      </w:r>
      <w:proofErr w:type="spellStart"/>
      <w:r>
        <w:rPr>
          <w:lang w:eastAsia="zh-CN"/>
        </w:rPr>
        <w:t>eMBB</w:t>
      </w:r>
      <w:proofErr w:type="spellEnd"/>
      <w:r>
        <w:rPr>
          <w:lang w:eastAsia="zh-CN"/>
        </w:rPr>
        <w:t xml:space="preserve"> and demands high reliability, low latency, and large-scale connectivity. HRLLC builds on URLLC with even stricter latency and reliability requirements. Massive communication evolves from 5G </w:t>
      </w:r>
      <w:proofErr w:type="spellStart"/>
      <w:r>
        <w:rPr>
          <w:lang w:eastAsia="zh-CN"/>
        </w:rPr>
        <w:t>mMTC</w:t>
      </w:r>
      <w:proofErr w:type="spellEnd"/>
      <w:r>
        <w:rPr>
          <w:lang w:eastAsia="zh-CN"/>
        </w:rPr>
        <w:t>, emphasizing ultra-low power consumption for long-life IoT devices.</w:t>
      </w:r>
    </w:p>
    <w:p w14:paraId="5A0EAE49" w14:textId="5E1453B9" w:rsidR="00DD4236" w:rsidRDefault="00DD4236" w:rsidP="00DD4236">
      <w:pPr>
        <w:spacing w:line="240" w:lineRule="auto"/>
        <w:jc w:val="both"/>
        <w:rPr>
          <w:lang w:eastAsia="zh-CN"/>
        </w:rPr>
      </w:pPr>
      <w:r>
        <w:rPr>
          <w:lang w:eastAsia="zh-CN"/>
        </w:rPr>
        <w:t xml:space="preserve">By NR Rel-19, L2 has accumulated extensive capabilities to support </w:t>
      </w:r>
      <w:proofErr w:type="spellStart"/>
      <w:r>
        <w:rPr>
          <w:lang w:eastAsia="zh-CN"/>
        </w:rPr>
        <w:t>eMBB</w:t>
      </w:r>
      <w:proofErr w:type="spellEnd"/>
      <w:r>
        <w:rPr>
          <w:lang w:eastAsia="zh-CN"/>
        </w:rPr>
        <w:t xml:space="preserve">, URLLC, and </w:t>
      </w:r>
      <w:proofErr w:type="spellStart"/>
      <w:r>
        <w:rPr>
          <w:lang w:eastAsia="zh-CN"/>
        </w:rPr>
        <w:t>mMTC</w:t>
      </w:r>
      <w:proofErr w:type="spellEnd"/>
      <w:r>
        <w:rPr>
          <w:lang w:eastAsia="zh-CN"/>
        </w:rPr>
        <w:t xml:space="preserve">. When defining the baseline L2 functions for 6GR Day-1, we believe all </w:t>
      </w:r>
      <w:r w:rsidR="00272141">
        <w:rPr>
          <w:rFonts w:hint="eastAsia"/>
          <w:lang w:eastAsia="zh-CN"/>
        </w:rPr>
        <w:t>the</w:t>
      </w:r>
      <w:r w:rsidR="00272141">
        <w:rPr>
          <w:lang w:eastAsia="zh-CN"/>
        </w:rPr>
        <w:t xml:space="preserve"> </w:t>
      </w:r>
      <w:r>
        <w:rPr>
          <w:lang w:eastAsia="zh-CN"/>
        </w:rPr>
        <w:t>existing functions up to Rel-19 should be considered. However, directly inheriting the full set may lead to excessive specification complexity and standardization workload.</w:t>
      </w:r>
    </w:p>
    <w:p w14:paraId="00411EEF" w14:textId="77777777" w:rsidR="00DD4236" w:rsidRDefault="00DD4236" w:rsidP="00DD4236">
      <w:pPr>
        <w:spacing w:line="240" w:lineRule="auto"/>
        <w:jc w:val="both"/>
        <w:rPr>
          <w:lang w:eastAsia="zh-CN"/>
        </w:rPr>
      </w:pPr>
      <w:r>
        <w:rPr>
          <w:lang w:eastAsia="zh-CN"/>
        </w:rPr>
        <w:lastRenderedPageBreak/>
        <w:t>Therefore, we propose prioritizing L2 functions with strong commercial relevance in the initial 6G release. The following table provides a preliminary assessment of existing L2 functions up to NR Rel-19, indicating our recommendations for 6GR Day-1 inheritance.</w:t>
      </w:r>
    </w:p>
    <w:p w14:paraId="5D4C6654" w14:textId="77777777" w:rsidR="00DD4236" w:rsidRDefault="00DD4236" w:rsidP="00DD4236">
      <w:pPr>
        <w:spacing w:line="240" w:lineRule="auto"/>
        <w:jc w:val="both"/>
        <w:rPr>
          <w:lang w:eastAsia="zh-CN"/>
        </w:rPr>
      </w:pPr>
      <w:r>
        <w:rPr>
          <w:lang w:eastAsia="zh-CN"/>
        </w:rPr>
        <w:t xml:space="preserve">For clarity: </w:t>
      </w:r>
      <w:r w:rsidRPr="007030E1">
        <w:rPr>
          <w:highlight w:val="yellow"/>
          <w:lang w:eastAsia="zh-CN"/>
        </w:rPr>
        <w:t>Yellow</w:t>
      </w:r>
      <w:r>
        <w:rPr>
          <w:lang w:eastAsia="zh-CN"/>
        </w:rPr>
        <w:t xml:space="preserve"> indicates functions requiring further discussion or coordination with other WGs. </w:t>
      </w:r>
      <w:r w:rsidRPr="00C821DB">
        <w:rPr>
          <w:highlight w:val="lightGray"/>
          <w:lang w:eastAsia="zh-CN"/>
        </w:rPr>
        <w:t>Grey</w:t>
      </w:r>
      <w:r>
        <w:rPr>
          <w:lang w:eastAsia="zh-CN"/>
        </w:rPr>
        <w:t xml:space="preserve"> indicates functions not recommended as Day-1 baseline. All other functions are considered suitable for inheritance.</w:t>
      </w:r>
    </w:p>
    <w:p w14:paraId="56FE8480" w14:textId="77777777" w:rsidR="00DD4236" w:rsidRPr="008D5110" w:rsidRDefault="00DD4236" w:rsidP="00DD4236">
      <w:pPr>
        <w:spacing w:line="240" w:lineRule="auto"/>
        <w:ind w:leftChars="270" w:left="540"/>
        <w:jc w:val="center"/>
        <w:rPr>
          <w:b/>
          <w:bCs/>
          <w:lang w:eastAsia="zh-CN"/>
        </w:rPr>
      </w:pPr>
      <w:r w:rsidRPr="008D5110">
        <w:rPr>
          <w:rFonts w:hint="eastAsia"/>
          <w:b/>
          <w:bCs/>
          <w:lang w:eastAsia="zh-CN"/>
        </w:rPr>
        <w:t>T</w:t>
      </w:r>
      <w:r w:rsidRPr="008D5110">
        <w:rPr>
          <w:b/>
          <w:bCs/>
          <w:lang w:eastAsia="zh-CN"/>
        </w:rPr>
        <w:t>able 1. Initial analysis of the existing L2 functions in NR until Rel-19</w:t>
      </w:r>
    </w:p>
    <w:tbl>
      <w:tblPr>
        <w:tblStyle w:val="af5"/>
        <w:tblW w:w="0" w:type="auto"/>
        <w:tblInd w:w="-5" w:type="dxa"/>
        <w:tblLayout w:type="fixed"/>
        <w:tblLook w:val="04A0" w:firstRow="1" w:lastRow="0" w:firstColumn="1" w:lastColumn="0" w:noHBand="0" w:noVBand="1"/>
      </w:tblPr>
      <w:tblGrid>
        <w:gridCol w:w="3828"/>
        <w:gridCol w:w="5806"/>
      </w:tblGrid>
      <w:tr w:rsidR="00DD4236" w:rsidRPr="00AD2FFB" w14:paraId="081EE717" w14:textId="77777777" w:rsidTr="002038B5">
        <w:tc>
          <w:tcPr>
            <w:tcW w:w="3828" w:type="dxa"/>
            <w:vAlign w:val="center"/>
          </w:tcPr>
          <w:p w14:paraId="7D2DFE82" w14:textId="77777777" w:rsidR="00DD4236" w:rsidRPr="00AD2FFB" w:rsidRDefault="00DD4236" w:rsidP="002038B5">
            <w:pPr>
              <w:spacing w:after="120" w:line="240" w:lineRule="auto"/>
              <w:ind w:leftChars="270" w:left="540"/>
              <w:jc w:val="center"/>
              <w:rPr>
                <w:b/>
                <w:bCs/>
                <w:sz w:val="20"/>
                <w:szCs w:val="20"/>
                <w:lang w:eastAsia="zh-CN"/>
              </w:rPr>
            </w:pPr>
            <w:r w:rsidRPr="00AD2FFB">
              <w:rPr>
                <w:rFonts w:hint="eastAsia"/>
                <w:b/>
                <w:bCs/>
                <w:sz w:val="20"/>
                <w:szCs w:val="20"/>
                <w:lang w:eastAsia="zh-CN"/>
              </w:rPr>
              <w:t>NR</w:t>
            </w:r>
            <w:r w:rsidRPr="00AD2FFB">
              <w:rPr>
                <w:b/>
                <w:bCs/>
                <w:sz w:val="20"/>
                <w:szCs w:val="20"/>
                <w:lang w:eastAsia="zh-CN"/>
              </w:rPr>
              <w:t xml:space="preserve"> L2 functions</w:t>
            </w:r>
          </w:p>
        </w:tc>
        <w:tc>
          <w:tcPr>
            <w:tcW w:w="5806" w:type="dxa"/>
            <w:vAlign w:val="center"/>
          </w:tcPr>
          <w:p w14:paraId="6889C386" w14:textId="77777777" w:rsidR="00DD4236" w:rsidRPr="00AD2FFB" w:rsidRDefault="00DD4236" w:rsidP="002038B5">
            <w:pPr>
              <w:spacing w:after="120" w:line="240" w:lineRule="auto"/>
              <w:ind w:leftChars="270" w:left="540"/>
              <w:jc w:val="center"/>
              <w:rPr>
                <w:b/>
                <w:bCs/>
                <w:sz w:val="20"/>
                <w:szCs w:val="20"/>
                <w:lang w:eastAsia="zh-CN"/>
              </w:rPr>
            </w:pPr>
            <w:r w:rsidRPr="00AD2FFB">
              <w:rPr>
                <w:b/>
                <w:bCs/>
                <w:sz w:val="20"/>
                <w:szCs w:val="20"/>
                <w:lang w:eastAsia="zh-CN"/>
              </w:rPr>
              <w:t>Analysis</w:t>
            </w:r>
          </w:p>
        </w:tc>
      </w:tr>
      <w:tr w:rsidR="00DD4236" w:rsidRPr="00AD2FFB" w14:paraId="5A963002" w14:textId="77777777" w:rsidTr="002038B5">
        <w:tc>
          <w:tcPr>
            <w:tcW w:w="3828" w:type="dxa"/>
            <w:shd w:val="clear" w:color="auto" w:fill="auto"/>
            <w:vAlign w:val="center"/>
          </w:tcPr>
          <w:p w14:paraId="2494170D" w14:textId="77777777" w:rsidR="00DD4236" w:rsidRPr="00AD2FFB" w:rsidRDefault="00DD4236" w:rsidP="002038B5">
            <w:pPr>
              <w:spacing w:after="120" w:line="240" w:lineRule="auto"/>
              <w:rPr>
                <w:b/>
                <w:bCs/>
                <w:i/>
                <w:iCs/>
                <w:sz w:val="20"/>
                <w:szCs w:val="20"/>
                <w:lang w:eastAsia="zh-CN"/>
              </w:rPr>
            </w:pPr>
            <w:r w:rsidRPr="00AD2FFB">
              <w:rPr>
                <w:rFonts w:hint="eastAsia"/>
                <w:b/>
                <w:bCs/>
                <w:i/>
                <w:iCs/>
                <w:sz w:val="20"/>
                <w:szCs w:val="20"/>
                <w:lang w:eastAsia="zh-CN"/>
              </w:rPr>
              <w:t>B</w:t>
            </w:r>
            <w:r w:rsidRPr="00AD2FFB">
              <w:rPr>
                <w:b/>
                <w:bCs/>
                <w:i/>
                <w:iCs/>
                <w:sz w:val="20"/>
                <w:szCs w:val="20"/>
                <w:lang w:eastAsia="zh-CN"/>
              </w:rPr>
              <w:t>asic L2 functions in NR Rel-15</w:t>
            </w:r>
          </w:p>
          <w:p w14:paraId="60452251" w14:textId="77777777" w:rsidR="00DD4236" w:rsidRPr="00AD2FFB" w:rsidRDefault="00DD4236" w:rsidP="002038B5">
            <w:pPr>
              <w:spacing w:after="120" w:line="240" w:lineRule="auto"/>
              <w:jc w:val="both"/>
              <w:rPr>
                <w:i/>
                <w:iCs/>
                <w:sz w:val="20"/>
                <w:szCs w:val="20"/>
                <w:lang w:eastAsia="zh-CN"/>
              </w:rPr>
            </w:pPr>
            <w:r w:rsidRPr="00AD2FFB">
              <w:rPr>
                <w:rFonts w:hint="eastAsia"/>
                <w:i/>
                <w:iCs/>
                <w:sz w:val="20"/>
                <w:szCs w:val="20"/>
                <w:highlight w:val="yellow"/>
                <w:lang w:eastAsia="zh-CN"/>
              </w:rPr>
              <w:t>Q</w:t>
            </w:r>
            <w:r w:rsidRPr="00AD2FFB">
              <w:rPr>
                <w:i/>
                <w:iCs/>
                <w:sz w:val="20"/>
                <w:szCs w:val="20"/>
                <w:highlight w:val="yellow"/>
                <w:lang w:eastAsia="zh-CN"/>
              </w:rPr>
              <w:t xml:space="preserve">oS flow to DRB mapping, </w:t>
            </w:r>
            <w:r w:rsidRPr="00B56395">
              <w:rPr>
                <w:i/>
                <w:iCs/>
                <w:sz w:val="20"/>
                <w:szCs w:val="20"/>
                <w:highlight w:val="lightGray"/>
                <w:lang w:eastAsia="zh-CN"/>
              </w:rPr>
              <w:t>Reflective QoS flow to DRB mapping,</w:t>
            </w:r>
            <w:r w:rsidRPr="00AD2FFB">
              <w:rPr>
                <w:i/>
                <w:iCs/>
                <w:sz w:val="20"/>
                <w:szCs w:val="20"/>
                <w:lang w:eastAsia="zh-CN"/>
              </w:rPr>
              <w:t xml:space="preserve"> </w:t>
            </w:r>
          </w:p>
          <w:p w14:paraId="57425A09" w14:textId="77777777" w:rsidR="00DD4236" w:rsidRPr="00B412C0" w:rsidRDefault="00DD4236" w:rsidP="002038B5">
            <w:pPr>
              <w:spacing w:after="120" w:line="240" w:lineRule="auto"/>
              <w:jc w:val="both"/>
              <w:rPr>
                <w:i/>
                <w:iCs/>
                <w:sz w:val="20"/>
                <w:szCs w:val="20"/>
                <w:lang w:eastAsia="zh-CN"/>
              </w:rPr>
            </w:pPr>
            <w:proofErr w:type="spellStart"/>
            <w:r w:rsidRPr="00B412C0">
              <w:rPr>
                <w:i/>
                <w:iCs/>
                <w:sz w:val="20"/>
                <w:szCs w:val="20"/>
                <w:lang w:eastAsia="zh-CN"/>
              </w:rPr>
              <w:t>RoHC</w:t>
            </w:r>
            <w:proofErr w:type="spellEnd"/>
            <w:r w:rsidRPr="00B412C0">
              <w:rPr>
                <w:i/>
                <w:iCs/>
                <w:sz w:val="20"/>
                <w:szCs w:val="20"/>
                <w:lang w:eastAsia="zh-CN"/>
              </w:rPr>
              <w:t xml:space="preserve">, </w:t>
            </w:r>
            <w:r>
              <w:rPr>
                <w:i/>
                <w:iCs/>
                <w:sz w:val="20"/>
                <w:szCs w:val="20"/>
                <w:lang w:eastAsia="zh-CN"/>
              </w:rPr>
              <w:t xml:space="preserve">SN maintenance, </w:t>
            </w:r>
            <w:r w:rsidRPr="00B412C0">
              <w:rPr>
                <w:i/>
                <w:iCs/>
                <w:sz w:val="20"/>
                <w:szCs w:val="20"/>
                <w:lang w:eastAsia="zh-CN"/>
              </w:rPr>
              <w:t>Security protection (ciphering, integrity protection), PDCP duplication, Out-of-order deliver, Reordering, timer-based SDU discard</w:t>
            </w:r>
            <w:r>
              <w:rPr>
                <w:i/>
                <w:iCs/>
                <w:sz w:val="20"/>
                <w:szCs w:val="20"/>
                <w:lang w:eastAsia="zh-CN"/>
              </w:rPr>
              <w:t xml:space="preserve">, </w:t>
            </w:r>
          </w:p>
          <w:p w14:paraId="2784F897" w14:textId="77777777" w:rsidR="00DD4236" w:rsidRPr="00B412C0" w:rsidRDefault="00DD4236" w:rsidP="002038B5">
            <w:pPr>
              <w:spacing w:after="120" w:line="240" w:lineRule="auto"/>
              <w:jc w:val="both"/>
              <w:rPr>
                <w:i/>
                <w:iCs/>
                <w:sz w:val="20"/>
                <w:szCs w:val="20"/>
                <w:lang w:eastAsia="zh-CN"/>
              </w:rPr>
            </w:pPr>
            <w:r w:rsidRPr="00B412C0">
              <w:rPr>
                <w:rFonts w:hint="eastAsia"/>
                <w:i/>
                <w:iCs/>
                <w:sz w:val="20"/>
                <w:szCs w:val="20"/>
                <w:lang w:eastAsia="zh-CN"/>
              </w:rPr>
              <w:t>A</w:t>
            </w:r>
            <w:r w:rsidRPr="00B412C0">
              <w:rPr>
                <w:i/>
                <w:iCs/>
                <w:sz w:val="20"/>
                <w:szCs w:val="20"/>
                <w:lang w:eastAsia="zh-CN"/>
              </w:rPr>
              <w:t>RQ, (re)Segmentation/assembly,</w:t>
            </w:r>
          </w:p>
          <w:p w14:paraId="33419338" w14:textId="77777777" w:rsidR="00DD4236" w:rsidRPr="00AD2FFB" w:rsidRDefault="00DD4236" w:rsidP="002038B5">
            <w:pPr>
              <w:spacing w:after="120" w:line="240" w:lineRule="auto"/>
              <w:jc w:val="both"/>
              <w:rPr>
                <w:i/>
                <w:iCs/>
                <w:sz w:val="20"/>
                <w:szCs w:val="20"/>
                <w:highlight w:val="green"/>
                <w:lang w:eastAsia="zh-CN"/>
              </w:rPr>
            </w:pPr>
            <w:r w:rsidRPr="00B412C0">
              <w:rPr>
                <w:i/>
                <w:iCs/>
                <w:sz w:val="20"/>
                <w:szCs w:val="20"/>
                <w:lang w:eastAsia="zh-CN"/>
              </w:rPr>
              <w:t>Random Access, DRX</w:t>
            </w:r>
            <w:r w:rsidRPr="00B412C0">
              <w:rPr>
                <w:rFonts w:hint="eastAsia"/>
                <w:i/>
                <w:iCs/>
                <w:sz w:val="20"/>
                <w:szCs w:val="20"/>
                <w:lang w:eastAsia="zh-CN"/>
              </w:rPr>
              <w:t>,</w:t>
            </w:r>
            <w:r w:rsidRPr="00B412C0">
              <w:rPr>
                <w:i/>
                <w:iCs/>
                <w:sz w:val="20"/>
                <w:szCs w:val="20"/>
                <w:lang w:eastAsia="zh-CN"/>
              </w:rPr>
              <w:t xml:space="preserve"> PHR, Timing Advance Maintenance, HARQ operation, Scheduling information reporting (SR/BSR), Uplink Scheduling (Dynamic grant/Configured grant), LCP, Multiplexing/demultiplexing, Downlink Scheduling (Dynamic assignment/SPS)</w:t>
            </w:r>
          </w:p>
        </w:tc>
        <w:tc>
          <w:tcPr>
            <w:tcW w:w="5806" w:type="dxa"/>
            <w:vAlign w:val="center"/>
          </w:tcPr>
          <w:p w14:paraId="75B9A76D" w14:textId="77777777" w:rsidR="00DD4236" w:rsidRPr="00425FD6" w:rsidRDefault="00DD4236" w:rsidP="002038B5">
            <w:pPr>
              <w:spacing w:after="120" w:line="240" w:lineRule="auto"/>
              <w:jc w:val="both"/>
              <w:rPr>
                <w:sz w:val="20"/>
                <w:szCs w:val="20"/>
                <w:lang w:eastAsia="zh-CN"/>
              </w:rPr>
            </w:pPr>
            <w:r w:rsidRPr="00425FD6">
              <w:rPr>
                <w:sz w:val="20"/>
                <w:szCs w:val="20"/>
                <w:lang w:eastAsia="zh-CN"/>
              </w:rPr>
              <w:t>The L2 functions defined in NR Rel-15 can naturally serve as the baseline for 6GR. However, the following points should be noted:</w:t>
            </w:r>
          </w:p>
          <w:p w14:paraId="6E5909DD" w14:textId="77777777" w:rsidR="00DD4236" w:rsidRPr="00425FD6" w:rsidRDefault="00DD4236" w:rsidP="001556B9">
            <w:pPr>
              <w:pStyle w:val="af2"/>
              <w:numPr>
                <w:ilvl w:val="0"/>
                <w:numId w:val="10"/>
              </w:numPr>
              <w:spacing w:after="120" w:line="240" w:lineRule="auto"/>
              <w:ind w:firstLineChars="0"/>
              <w:jc w:val="both"/>
              <w:rPr>
                <w:sz w:val="20"/>
                <w:szCs w:val="20"/>
                <w:lang w:eastAsia="zh-CN"/>
              </w:rPr>
            </w:pPr>
            <w:r w:rsidRPr="00425FD6">
              <w:rPr>
                <w:sz w:val="20"/>
                <w:szCs w:val="20"/>
                <w:lang w:eastAsia="zh-CN"/>
              </w:rPr>
              <w:t xml:space="preserve">The 6G QoS concept and framework are still under discussion in SA2. If the QoS flow concept is retained, L2 </w:t>
            </w:r>
            <w:r>
              <w:rPr>
                <w:sz w:val="20"/>
                <w:szCs w:val="20"/>
                <w:lang w:eastAsia="zh-CN"/>
              </w:rPr>
              <w:t>shall</w:t>
            </w:r>
            <w:r w:rsidRPr="00425FD6">
              <w:rPr>
                <w:sz w:val="20"/>
                <w:szCs w:val="20"/>
                <w:lang w:eastAsia="zh-CN"/>
              </w:rPr>
              <w:t xml:space="preserve"> support QoS flow to DRB mapping.</w:t>
            </w:r>
          </w:p>
          <w:p w14:paraId="68DC5A7E" w14:textId="77777777" w:rsidR="00DD4236" w:rsidRPr="00425FD6" w:rsidRDefault="00DD4236" w:rsidP="001556B9">
            <w:pPr>
              <w:pStyle w:val="af2"/>
              <w:numPr>
                <w:ilvl w:val="0"/>
                <w:numId w:val="10"/>
              </w:numPr>
              <w:spacing w:after="120" w:line="240" w:lineRule="auto"/>
              <w:ind w:firstLineChars="0"/>
              <w:jc w:val="both"/>
              <w:rPr>
                <w:sz w:val="20"/>
                <w:szCs w:val="20"/>
                <w:lang w:eastAsia="zh-CN"/>
              </w:rPr>
            </w:pPr>
            <w:r w:rsidRPr="00425FD6">
              <w:rPr>
                <w:sz w:val="20"/>
                <w:szCs w:val="20"/>
                <w:lang w:eastAsia="zh-CN"/>
              </w:rPr>
              <w:t>Regarding reflective QoS, its practical usage in live networks is limited, and continuous checking of the RDI field in the SDAP header imposes processing overhead on the UE. Therefore, we recommend excluding reflective QoS flow to DRB mapping from 6G Day-1.</w:t>
            </w:r>
          </w:p>
          <w:p w14:paraId="688893AD" w14:textId="77777777" w:rsidR="00DD4236" w:rsidRPr="00DE663B" w:rsidRDefault="00DD4236" w:rsidP="001556B9">
            <w:pPr>
              <w:pStyle w:val="af2"/>
              <w:numPr>
                <w:ilvl w:val="0"/>
                <w:numId w:val="10"/>
              </w:numPr>
              <w:spacing w:after="120" w:line="240" w:lineRule="auto"/>
              <w:ind w:firstLineChars="0"/>
              <w:jc w:val="both"/>
              <w:rPr>
                <w:sz w:val="20"/>
                <w:szCs w:val="20"/>
                <w:lang w:eastAsia="zh-CN"/>
              </w:rPr>
            </w:pPr>
            <w:r w:rsidRPr="00425FD6">
              <w:rPr>
                <w:sz w:val="20"/>
                <w:szCs w:val="20"/>
                <w:lang w:eastAsia="zh-CN"/>
              </w:rPr>
              <w:t>Other L2 functions from SDAP to MAC in NR Rel-15 should be inherited in 6GR. This does not preclude further enhancements, such as potential L2 ARQ improvements, which were agreed for further study in the last meeting.</w:t>
            </w:r>
          </w:p>
        </w:tc>
      </w:tr>
      <w:tr w:rsidR="00DD4236" w:rsidRPr="00AD2FFB" w14:paraId="3E78BECA" w14:textId="77777777" w:rsidTr="002038B5">
        <w:tc>
          <w:tcPr>
            <w:tcW w:w="3828" w:type="dxa"/>
            <w:shd w:val="clear" w:color="auto" w:fill="auto"/>
            <w:vAlign w:val="center"/>
          </w:tcPr>
          <w:p w14:paraId="4EBCA69A" w14:textId="77777777" w:rsidR="00DD4236" w:rsidRPr="00173386" w:rsidRDefault="00DD4236" w:rsidP="002038B5">
            <w:pPr>
              <w:spacing w:after="120" w:line="240" w:lineRule="auto"/>
              <w:rPr>
                <w:b/>
                <w:bCs/>
                <w:i/>
                <w:iCs/>
                <w:sz w:val="20"/>
                <w:szCs w:val="20"/>
                <w:lang w:eastAsia="zh-CN"/>
              </w:rPr>
            </w:pPr>
            <w:r w:rsidRPr="00173386">
              <w:rPr>
                <w:b/>
                <w:bCs/>
                <w:i/>
                <w:iCs/>
                <w:sz w:val="20"/>
                <w:szCs w:val="20"/>
                <w:lang w:eastAsia="zh-CN"/>
              </w:rPr>
              <w:t xml:space="preserve">L2 enhancements for </w:t>
            </w:r>
            <w:proofErr w:type="spellStart"/>
            <w:r w:rsidRPr="00173386">
              <w:rPr>
                <w:b/>
                <w:bCs/>
                <w:i/>
                <w:iCs/>
                <w:sz w:val="20"/>
                <w:szCs w:val="20"/>
                <w:lang w:eastAsia="zh-CN"/>
              </w:rPr>
              <w:t>IIoT</w:t>
            </w:r>
            <w:proofErr w:type="spellEnd"/>
            <w:r w:rsidRPr="00173386">
              <w:rPr>
                <w:b/>
                <w:bCs/>
                <w:i/>
                <w:iCs/>
                <w:sz w:val="20"/>
                <w:szCs w:val="20"/>
                <w:lang w:eastAsia="zh-CN"/>
              </w:rPr>
              <w:t xml:space="preserve">/URLLC in </w:t>
            </w:r>
            <w:r w:rsidRPr="00173386">
              <w:rPr>
                <w:rFonts w:hint="eastAsia"/>
                <w:b/>
                <w:bCs/>
                <w:i/>
                <w:iCs/>
                <w:sz w:val="20"/>
                <w:szCs w:val="20"/>
                <w:lang w:eastAsia="zh-CN"/>
              </w:rPr>
              <w:t>NR</w:t>
            </w:r>
            <w:r w:rsidRPr="00173386">
              <w:rPr>
                <w:b/>
                <w:bCs/>
                <w:i/>
                <w:iCs/>
                <w:sz w:val="20"/>
                <w:szCs w:val="20"/>
                <w:lang w:eastAsia="zh-CN"/>
              </w:rPr>
              <w:t xml:space="preserve"> Rel-16/Rel-17</w:t>
            </w:r>
          </w:p>
          <w:p w14:paraId="36502EAC" w14:textId="77777777" w:rsidR="00DD4236" w:rsidRPr="00173386" w:rsidRDefault="00DD4236" w:rsidP="002038B5">
            <w:pPr>
              <w:spacing w:after="120" w:line="240" w:lineRule="auto"/>
              <w:jc w:val="both"/>
              <w:rPr>
                <w:b/>
                <w:bCs/>
                <w:i/>
                <w:iCs/>
                <w:sz w:val="20"/>
                <w:szCs w:val="20"/>
                <w:lang w:eastAsia="zh-CN"/>
              </w:rPr>
            </w:pPr>
            <w:r w:rsidRPr="00173386">
              <w:rPr>
                <w:b/>
                <w:bCs/>
                <w:i/>
                <w:iCs/>
                <w:sz w:val="20"/>
                <w:szCs w:val="20"/>
                <w:lang w:eastAsia="zh-CN"/>
              </w:rPr>
              <w:t xml:space="preserve">Rel-16: </w:t>
            </w:r>
          </w:p>
          <w:p w14:paraId="3D1B5653" w14:textId="77777777" w:rsidR="00DD4236" w:rsidRPr="00AD2FFB" w:rsidRDefault="00DD4236" w:rsidP="002038B5">
            <w:pPr>
              <w:spacing w:after="120" w:line="240" w:lineRule="auto"/>
              <w:jc w:val="both"/>
              <w:rPr>
                <w:i/>
                <w:iCs/>
                <w:sz w:val="20"/>
                <w:szCs w:val="20"/>
                <w:highlight w:val="lightGray"/>
                <w:lang w:eastAsia="zh-CN"/>
              </w:rPr>
            </w:pPr>
            <w:r w:rsidRPr="00AD2FFB">
              <w:rPr>
                <w:i/>
                <w:iCs/>
                <w:sz w:val="20"/>
                <w:szCs w:val="20"/>
                <w:highlight w:val="lightGray"/>
                <w:lang w:eastAsia="zh-CN"/>
              </w:rPr>
              <w:t xml:space="preserve">Intra-UE prioritization, </w:t>
            </w:r>
          </w:p>
          <w:p w14:paraId="5CCB7FD3" w14:textId="77777777" w:rsidR="00DD4236" w:rsidRPr="00AD2FFB" w:rsidRDefault="00DD4236" w:rsidP="002038B5">
            <w:pPr>
              <w:spacing w:after="120" w:line="240" w:lineRule="auto"/>
              <w:jc w:val="both"/>
              <w:rPr>
                <w:i/>
                <w:iCs/>
                <w:sz w:val="20"/>
                <w:szCs w:val="20"/>
                <w:lang w:eastAsia="zh-CN"/>
              </w:rPr>
            </w:pPr>
            <w:r w:rsidRPr="00AD2FFB">
              <w:rPr>
                <w:i/>
                <w:iCs/>
                <w:sz w:val="20"/>
                <w:szCs w:val="20"/>
                <w:highlight w:val="yellow"/>
                <w:lang w:eastAsia="zh-CN"/>
              </w:rPr>
              <w:t>EHC</w:t>
            </w:r>
            <w:r w:rsidRPr="00AD2FFB">
              <w:rPr>
                <w:i/>
                <w:iCs/>
                <w:sz w:val="20"/>
                <w:szCs w:val="20"/>
                <w:lang w:eastAsia="zh-CN"/>
              </w:rPr>
              <w:t xml:space="preserve">, </w:t>
            </w:r>
          </w:p>
          <w:p w14:paraId="05F39B0C" w14:textId="77777777" w:rsidR="00DD4236" w:rsidRPr="00AD2FFB" w:rsidRDefault="00DD4236" w:rsidP="002038B5">
            <w:pPr>
              <w:spacing w:after="120" w:line="240" w:lineRule="auto"/>
              <w:jc w:val="both"/>
              <w:rPr>
                <w:i/>
                <w:iCs/>
                <w:sz w:val="20"/>
                <w:szCs w:val="20"/>
                <w:lang w:eastAsia="zh-CN"/>
              </w:rPr>
            </w:pPr>
            <w:r w:rsidRPr="00B412C0">
              <w:rPr>
                <w:i/>
                <w:iCs/>
                <w:sz w:val="20"/>
                <w:szCs w:val="20"/>
                <w:lang w:eastAsia="zh-CN"/>
              </w:rPr>
              <w:t>Enhanced PDCP duplication with up to 4 legs, Scheduling enhancements (multiplex active CG/SPS, new logical channel restriction)</w:t>
            </w:r>
          </w:p>
          <w:p w14:paraId="6D8FC338" w14:textId="77777777" w:rsidR="00DD4236" w:rsidRPr="00173386" w:rsidRDefault="00DD4236" w:rsidP="002038B5">
            <w:pPr>
              <w:spacing w:after="120" w:line="240" w:lineRule="auto"/>
              <w:jc w:val="both"/>
              <w:rPr>
                <w:b/>
                <w:bCs/>
                <w:i/>
                <w:iCs/>
                <w:sz w:val="20"/>
                <w:szCs w:val="20"/>
                <w:lang w:eastAsia="zh-CN"/>
              </w:rPr>
            </w:pPr>
            <w:r w:rsidRPr="00173386">
              <w:rPr>
                <w:b/>
                <w:bCs/>
                <w:i/>
                <w:iCs/>
                <w:sz w:val="20"/>
                <w:szCs w:val="20"/>
                <w:lang w:eastAsia="zh-CN"/>
              </w:rPr>
              <w:t xml:space="preserve">Rel-17: </w:t>
            </w:r>
          </w:p>
          <w:p w14:paraId="3F412D76" w14:textId="77777777" w:rsidR="00DD4236" w:rsidRPr="00AD2FFB" w:rsidRDefault="00DD4236" w:rsidP="002038B5">
            <w:pPr>
              <w:spacing w:after="120" w:line="240" w:lineRule="auto"/>
              <w:jc w:val="both"/>
              <w:rPr>
                <w:i/>
                <w:iCs/>
                <w:sz w:val="20"/>
                <w:szCs w:val="20"/>
                <w:highlight w:val="yellow"/>
                <w:lang w:eastAsia="zh-CN"/>
              </w:rPr>
            </w:pPr>
            <w:r w:rsidRPr="00AD2FFB">
              <w:rPr>
                <w:i/>
                <w:iCs/>
                <w:sz w:val="20"/>
                <w:szCs w:val="20"/>
                <w:highlight w:val="yellow"/>
                <w:lang w:eastAsia="zh-CN"/>
              </w:rPr>
              <w:t xml:space="preserve">Survival time support, </w:t>
            </w:r>
          </w:p>
          <w:p w14:paraId="4279D3EB" w14:textId="77777777" w:rsidR="00DD4236" w:rsidRPr="00AD2FFB" w:rsidRDefault="00DD4236" w:rsidP="002038B5">
            <w:pPr>
              <w:spacing w:after="120" w:line="240" w:lineRule="auto"/>
              <w:jc w:val="both"/>
              <w:rPr>
                <w:i/>
                <w:iCs/>
                <w:sz w:val="20"/>
                <w:szCs w:val="20"/>
                <w:lang w:eastAsia="zh-CN"/>
              </w:rPr>
            </w:pPr>
            <w:r>
              <w:rPr>
                <w:i/>
                <w:iCs/>
                <w:sz w:val="20"/>
                <w:szCs w:val="20"/>
                <w:highlight w:val="lightGray"/>
                <w:lang w:eastAsia="zh-CN"/>
              </w:rPr>
              <w:t>E</w:t>
            </w:r>
            <w:r w:rsidRPr="00AD2FFB">
              <w:rPr>
                <w:i/>
                <w:iCs/>
                <w:sz w:val="20"/>
                <w:szCs w:val="20"/>
                <w:highlight w:val="lightGray"/>
                <w:lang w:eastAsia="zh-CN"/>
              </w:rPr>
              <w:t>nhancements to Intra-UE prioritization</w:t>
            </w:r>
            <w:r w:rsidRPr="00AD2FFB">
              <w:rPr>
                <w:rFonts w:hint="eastAsia"/>
                <w:i/>
                <w:iCs/>
                <w:sz w:val="20"/>
                <w:szCs w:val="20"/>
                <w:highlight w:val="lightGray"/>
                <w:lang w:eastAsia="zh-CN"/>
              </w:rPr>
              <w:t>/</w:t>
            </w:r>
            <w:r w:rsidRPr="00AD2FFB">
              <w:rPr>
                <w:i/>
                <w:iCs/>
                <w:sz w:val="20"/>
                <w:szCs w:val="20"/>
                <w:highlight w:val="lightGray"/>
                <w:lang w:eastAsia="zh-CN"/>
              </w:rPr>
              <w:t>multiplexing</w:t>
            </w:r>
          </w:p>
        </w:tc>
        <w:tc>
          <w:tcPr>
            <w:tcW w:w="5806" w:type="dxa"/>
            <w:vAlign w:val="center"/>
          </w:tcPr>
          <w:p w14:paraId="56C3C638" w14:textId="77777777" w:rsidR="00DD4236" w:rsidRPr="00DE663B" w:rsidRDefault="00DD4236" w:rsidP="002038B5">
            <w:pPr>
              <w:spacing w:after="120" w:line="240" w:lineRule="auto"/>
              <w:jc w:val="both"/>
              <w:rPr>
                <w:sz w:val="20"/>
                <w:szCs w:val="20"/>
                <w:lang w:eastAsia="zh-CN"/>
              </w:rPr>
            </w:pPr>
            <w:r w:rsidRPr="00DE663B">
              <w:rPr>
                <w:sz w:val="20"/>
                <w:szCs w:val="20"/>
                <w:lang w:eastAsia="zh-CN"/>
              </w:rPr>
              <w:t xml:space="preserve">Regarding L2 functions and enhancements for </w:t>
            </w:r>
            <w:proofErr w:type="spellStart"/>
            <w:r w:rsidRPr="00DE663B">
              <w:rPr>
                <w:sz w:val="20"/>
                <w:szCs w:val="20"/>
                <w:lang w:eastAsia="zh-CN"/>
              </w:rPr>
              <w:t>IIoT</w:t>
            </w:r>
            <w:proofErr w:type="spellEnd"/>
            <w:r w:rsidRPr="00DE663B">
              <w:rPr>
                <w:sz w:val="20"/>
                <w:szCs w:val="20"/>
                <w:lang w:eastAsia="zh-CN"/>
              </w:rPr>
              <w:t>/URLLC:</w:t>
            </w:r>
          </w:p>
          <w:p w14:paraId="2F98491B" w14:textId="77777777" w:rsidR="00DD4236" w:rsidRPr="00DE663B" w:rsidRDefault="00DD4236" w:rsidP="001556B9">
            <w:pPr>
              <w:pStyle w:val="af2"/>
              <w:numPr>
                <w:ilvl w:val="0"/>
                <w:numId w:val="10"/>
              </w:numPr>
              <w:spacing w:after="120" w:line="240" w:lineRule="auto"/>
              <w:ind w:firstLineChars="0"/>
              <w:jc w:val="both"/>
              <w:rPr>
                <w:sz w:val="20"/>
                <w:szCs w:val="20"/>
                <w:lang w:eastAsia="zh-CN"/>
              </w:rPr>
            </w:pPr>
            <w:r w:rsidRPr="00DE663B">
              <w:rPr>
                <w:sz w:val="20"/>
                <w:szCs w:val="20"/>
                <w:lang w:eastAsia="zh-CN"/>
              </w:rPr>
              <w:t>Intra-UE prioritization/multiplexing, though specified in Rel-16, is complex and its deployment in NR remains uncertain. We suggest not considering it for 6GR Day-1.</w:t>
            </w:r>
          </w:p>
          <w:p w14:paraId="003966D5" w14:textId="77777777" w:rsidR="00DD4236" w:rsidRPr="00DE663B" w:rsidRDefault="00DD4236" w:rsidP="001556B9">
            <w:pPr>
              <w:pStyle w:val="af2"/>
              <w:numPr>
                <w:ilvl w:val="0"/>
                <w:numId w:val="10"/>
              </w:numPr>
              <w:spacing w:after="120" w:line="240" w:lineRule="auto"/>
              <w:ind w:firstLineChars="0"/>
              <w:jc w:val="both"/>
              <w:rPr>
                <w:sz w:val="20"/>
                <w:szCs w:val="20"/>
                <w:lang w:eastAsia="zh-CN"/>
              </w:rPr>
            </w:pPr>
            <w:r w:rsidRPr="00DE663B">
              <w:rPr>
                <w:sz w:val="20"/>
                <w:szCs w:val="20"/>
                <w:lang w:eastAsia="zh-CN"/>
              </w:rPr>
              <w:t xml:space="preserve">EHC and survival time support are tailored for </w:t>
            </w:r>
            <w:proofErr w:type="spellStart"/>
            <w:r w:rsidRPr="00DE663B">
              <w:rPr>
                <w:sz w:val="20"/>
                <w:szCs w:val="20"/>
                <w:lang w:eastAsia="zh-CN"/>
              </w:rPr>
              <w:t>IIoT</w:t>
            </w:r>
            <w:proofErr w:type="spellEnd"/>
            <w:r w:rsidRPr="00DE663B">
              <w:rPr>
                <w:sz w:val="20"/>
                <w:szCs w:val="20"/>
                <w:lang w:eastAsia="zh-CN"/>
              </w:rPr>
              <w:t xml:space="preserve">/TSN traffic. Their inclusion in 6GR Day-1 depends on operator interest in supporting </w:t>
            </w:r>
            <w:proofErr w:type="spellStart"/>
            <w:r w:rsidRPr="00DE663B">
              <w:rPr>
                <w:sz w:val="20"/>
                <w:szCs w:val="20"/>
                <w:lang w:eastAsia="zh-CN"/>
              </w:rPr>
              <w:t>IIoT</w:t>
            </w:r>
            <w:proofErr w:type="spellEnd"/>
            <w:r w:rsidRPr="00DE663B">
              <w:rPr>
                <w:sz w:val="20"/>
                <w:szCs w:val="20"/>
                <w:lang w:eastAsia="zh-CN"/>
              </w:rPr>
              <w:t xml:space="preserve"> integration. RAN2 may evaluate these features on a case-by-case basis.</w:t>
            </w:r>
          </w:p>
          <w:p w14:paraId="352A9A93" w14:textId="77777777" w:rsidR="00DD4236" w:rsidRPr="00DE663B" w:rsidRDefault="00DD4236" w:rsidP="001556B9">
            <w:pPr>
              <w:pStyle w:val="af2"/>
              <w:numPr>
                <w:ilvl w:val="0"/>
                <w:numId w:val="10"/>
              </w:numPr>
              <w:spacing w:after="120" w:line="240" w:lineRule="auto"/>
              <w:ind w:firstLineChars="0"/>
              <w:jc w:val="both"/>
              <w:rPr>
                <w:sz w:val="20"/>
                <w:szCs w:val="21"/>
                <w:lang w:eastAsia="zh-CN"/>
              </w:rPr>
            </w:pPr>
            <w:r w:rsidRPr="00DE663B">
              <w:rPr>
                <w:sz w:val="20"/>
                <w:szCs w:val="20"/>
                <w:lang w:eastAsia="zh-CN"/>
              </w:rPr>
              <w:t>Scheduling enhancements and enhanced PDCP duplication are incremental improvements over Rel-15 baseline features and can be adopted as part of the initial 6GR L2 design.</w:t>
            </w:r>
          </w:p>
        </w:tc>
      </w:tr>
      <w:tr w:rsidR="00DD4236" w:rsidRPr="00AD2FFB" w14:paraId="52A2F7E6" w14:textId="77777777" w:rsidTr="002038B5">
        <w:tc>
          <w:tcPr>
            <w:tcW w:w="3828" w:type="dxa"/>
            <w:shd w:val="clear" w:color="auto" w:fill="auto"/>
            <w:vAlign w:val="center"/>
          </w:tcPr>
          <w:p w14:paraId="393C14E3" w14:textId="77777777" w:rsidR="00DD4236" w:rsidRPr="00173386" w:rsidRDefault="00DD4236" w:rsidP="002038B5">
            <w:pPr>
              <w:spacing w:after="120" w:line="240" w:lineRule="auto"/>
              <w:rPr>
                <w:b/>
                <w:bCs/>
                <w:i/>
                <w:iCs/>
                <w:sz w:val="20"/>
                <w:szCs w:val="20"/>
                <w:lang w:eastAsia="zh-CN"/>
              </w:rPr>
            </w:pPr>
            <w:r w:rsidRPr="00173386">
              <w:rPr>
                <w:b/>
                <w:bCs/>
                <w:i/>
                <w:iCs/>
                <w:sz w:val="20"/>
                <w:szCs w:val="20"/>
                <w:lang w:eastAsia="zh-CN"/>
              </w:rPr>
              <w:t xml:space="preserve">L2 enhancements for XR in </w:t>
            </w:r>
            <w:r w:rsidRPr="00173386">
              <w:rPr>
                <w:rFonts w:hint="eastAsia"/>
                <w:b/>
                <w:bCs/>
                <w:i/>
                <w:iCs/>
                <w:sz w:val="20"/>
                <w:szCs w:val="20"/>
                <w:lang w:eastAsia="zh-CN"/>
              </w:rPr>
              <w:t>NR</w:t>
            </w:r>
            <w:r w:rsidRPr="00173386">
              <w:rPr>
                <w:b/>
                <w:bCs/>
                <w:i/>
                <w:iCs/>
                <w:sz w:val="20"/>
                <w:szCs w:val="20"/>
                <w:lang w:eastAsia="zh-CN"/>
              </w:rPr>
              <w:t xml:space="preserve"> Rel-18/Rel-19</w:t>
            </w:r>
          </w:p>
          <w:p w14:paraId="50FA2992" w14:textId="77777777" w:rsidR="00DD4236" w:rsidRPr="00173386" w:rsidRDefault="00DD4236" w:rsidP="002038B5">
            <w:pPr>
              <w:spacing w:after="120" w:line="240" w:lineRule="auto"/>
              <w:jc w:val="both"/>
              <w:rPr>
                <w:b/>
                <w:bCs/>
                <w:i/>
                <w:iCs/>
                <w:sz w:val="20"/>
                <w:szCs w:val="20"/>
                <w:lang w:eastAsia="zh-CN"/>
              </w:rPr>
            </w:pPr>
            <w:r w:rsidRPr="00173386">
              <w:rPr>
                <w:rFonts w:hint="eastAsia"/>
                <w:b/>
                <w:bCs/>
                <w:i/>
                <w:iCs/>
                <w:sz w:val="20"/>
                <w:szCs w:val="20"/>
                <w:lang w:eastAsia="zh-CN"/>
              </w:rPr>
              <w:t>R</w:t>
            </w:r>
            <w:r w:rsidRPr="00173386">
              <w:rPr>
                <w:b/>
                <w:bCs/>
                <w:i/>
                <w:iCs/>
                <w:sz w:val="20"/>
                <w:szCs w:val="20"/>
                <w:lang w:eastAsia="zh-CN"/>
              </w:rPr>
              <w:t xml:space="preserve">el-18: </w:t>
            </w:r>
          </w:p>
          <w:p w14:paraId="2819AF77" w14:textId="77777777" w:rsidR="00DD4236" w:rsidRPr="00B412C0" w:rsidRDefault="00DD4236" w:rsidP="002038B5">
            <w:pPr>
              <w:spacing w:after="120" w:line="240" w:lineRule="auto"/>
              <w:jc w:val="both"/>
              <w:rPr>
                <w:i/>
                <w:iCs/>
                <w:sz w:val="20"/>
                <w:szCs w:val="20"/>
                <w:lang w:eastAsia="zh-CN"/>
              </w:rPr>
            </w:pPr>
            <w:r w:rsidRPr="00B412C0">
              <w:rPr>
                <w:i/>
                <w:iCs/>
                <w:sz w:val="20"/>
                <w:szCs w:val="20"/>
                <w:lang w:eastAsia="zh-CN"/>
              </w:rPr>
              <w:t xml:space="preserve">Refined long BSR, DSR, </w:t>
            </w:r>
          </w:p>
          <w:p w14:paraId="7C6D3182" w14:textId="77777777" w:rsidR="00DD4236" w:rsidRPr="00B412C0" w:rsidRDefault="00DD4236" w:rsidP="002038B5">
            <w:pPr>
              <w:spacing w:after="120" w:line="240" w:lineRule="auto"/>
              <w:jc w:val="both"/>
              <w:rPr>
                <w:i/>
                <w:iCs/>
                <w:sz w:val="20"/>
                <w:szCs w:val="20"/>
                <w:lang w:eastAsia="zh-CN"/>
              </w:rPr>
            </w:pPr>
            <w:r w:rsidRPr="00B412C0">
              <w:rPr>
                <w:i/>
                <w:iCs/>
                <w:sz w:val="20"/>
                <w:szCs w:val="20"/>
                <w:lang w:eastAsia="zh-CN"/>
              </w:rPr>
              <w:t xml:space="preserve">DRX enhancements (rational DRX cycle, retransmission less CG), </w:t>
            </w:r>
          </w:p>
          <w:p w14:paraId="04113ACC" w14:textId="77777777" w:rsidR="00DD4236" w:rsidRPr="00B412C0" w:rsidRDefault="00DD4236" w:rsidP="002038B5">
            <w:pPr>
              <w:spacing w:after="120" w:line="240" w:lineRule="auto"/>
              <w:jc w:val="both"/>
              <w:rPr>
                <w:i/>
                <w:iCs/>
                <w:sz w:val="20"/>
                <w:szCs w:val="20"/>
                <w:lang w:eastAsia="zh-CN"/>
              </w:rPr>
            </w:pPr>
            <w:r w:rsidRPr="00B412C0">
              <w:rPr>
                <w:i/>
                <w:iCs/>
                <w:sz w:val="20"/>
                <w:szCs w:val="20"/>
                <w:lang w:eastAsia="zh-CN"/>
              </w:rPr>
              <w:t xml:space="preserve">CG enhancements (multiple CG PUSCH transmission occasions with a CG period, unused CG occasion indication), </w:t>
            </w:r>
          </w:p>
          <w:p w14:paraId="24094D3F" w14:textId="77777777" w:rsidR="00DD4236" w:rsidRPr="00B412C0" w:rsidRDefault="00DD4236" w:rsidP="002038B5">
            <w:pPr>
              <w:spacing w:after="120" w:line="240" w:lineRule="auto"/>
              <w:jc w:val="both"/>
              <w:rPr>
                <w:i/>
                <w:iCs/>
                <w:sz w:val="20"/>
                <w:szCs w:val="20"/>
                <w:lang w:eastAsia="zh-CN"/>
              </w:rPr>
            </w:pPr>
            <w:r w:rsidRPr="00B412C0">
              <w:rPr>
                <w:i/>
                <w:iCs/>
                <w:sz w:val="20"/>
                <w:szCs w:val="20"/>
                <w:lang w:eastAsia="zh-CN"/>
              </w:rPr>
              <w:t>PDU set based discard, PSI-based discard</w:t>
            </w:r>
          </w:p>
          <w:p w14:paraId="13E53904" w14:textId="77777777" w:rsidR="00DD4236" w:rsidRPr="00173386" w:rsidRDefault="00DD4236" w:rsidP="002038B5">
            <w:pPr>
              <w:spacing w:after="120" w:line="240" w:lineRule="auto"/>
              <w:jc w:val="both"/>
              <w:rPr>
                <w:b/>
                <w:bCs/>
                <w:i/>
                <w:iCs/>
                <w:sz w:val="20"/>
                <w:szCs w:val="20"/>
                <w:lang w:eastAsia="zh-CN"/>
              </w:rPr>
            </w:pPr>
            <w:r w:rsidRPr="00173386">
              <w:rPr>
                <w:rFonts w:hint="eastAsia"/>
                <w:b/>
                <w:bCs/>
                <w:i/>
                <w:iCs/>
                <w:sz w:val="20"/>
                <w:szCs w:val="20"/>
                <w:lang w:eastAsia="zh-CN"/>
              </w:rPr>
              <w:t>R</w:t>
            </w:r>
            <w:r w:rsidRPr="00173386">
              <w:rPr>
                <w:b/>
                <w:bCs/>
                <w:i/>
                <w:iCs/>
                <w:sz w:val="20"/>
                <w:szCs w:val="20"/>
                <w:lang w:eastAsia="zh-CN"/>
              </w:rPr>
              <w:t xml:space="preserve">el-19: </w:t>
            </w:r>
          </w:p>
          <w:p w14:paraId="5BC8FABC" w14:textId="77777777" w:rsidR="00DD4236" w:rsidRPr="00B412C0" w:rsidRDefault="00DD4236" w:rsidP="002038B5">
            <w:pPr>
              <w:spacing w:after="120" w:line="240" w:lineRule="auto"/>
              <w:jc w:val="both"/>
              <w:rPr>
                <w:i/>
                <w:iCs/>
                <w:sz w:val="20"/>
                <w:szCs w:val="20"/>
                <w:lang w:eastAsia="zh-CN"/>
              </w:rPr>
            </w:pPr>
            <w:r w:rsidRPr="00B412C0">
              <w:rPr>
                <w:i/>
                <w:iCs/>
                <w:sz w:val="20"/>
                <w:szCs w:val="20"/>
                <w:lang w:eastAsia="zh-CN"/>
              </w:rPr>
              <w:t xml:space="preserve">Delay-aware LCP, </w:t>
            </w:r>
          </w:p>
          <w:p w14:paraId="4847E58C" w14:textId="77777777" w:rsidR="00DD4236" w:rsidRPr="00B412C0" w:rsidRDefault="00DD4236" w:rsidP="002038B5">
            <w:pPr>
              <w:spacing w:after="120" w:line="240" w:lineRule="auto"/>
              <w:jc w:val="both"/>
              <w:rPr>
                <w:i/>
                <w:iCs/>
                <w:sz w:val="20"/>
                <w:szCs w:val="20"/>
                <w:lang w:eastAsia="zh-CN"/>
              </w:rPr>
            </w:pPr>
            <w:r w:rsidRPr="00B412C0">
              <w:rPr>
                <w:i/>
                <w:iCs/>
                <w:sz w:val="20"/>
                <w:szCs w:val="20"/>
                <w:lang w:eastAsia="zh-CN"/>
              </w:rPr>
              <w:lastRenderedPageBreak/>
              <w:t xml:space="preserve">Enhanced DSR, </w:t>
            </w:r>
          </w:p>
          <w:p w14:paraId="093E113E" w14:textId="77777777" w:rsidR="00DD4236" w:rsidRPr="00B412C0" w:rsidRDefault="00DD4236" w:rsidP="002038B5">
            <w:pPr>
              <w:spacing w:after="120" w:line="240" w:lineRule="auto"/>
              <w:jc w:val="both"/>
              <w:rPr>
                <w:i/>
                <w:iCs/>
                <w:sz w:val="20"/>
                <w:szCs w:val="20"/>
                <w:lang w:eastAsia="zh-CN"/>
              </w:rPr>
            </w:pPr>
            <w:r w:rsidRPr="00B412C0">
              <w:rPr>
                <w:i/>
                <w:iCs/>
                <w:sz w:val="20"/>
                <w:szCs w:val="20"/>
                <w:lang w:eastAsia="zh-CN"/>
              </w:rPr>
              <w:t>RLC retransmission related enhancements,</w:t>
            </w:r>
          </w:p>
          <w:p w14:paraId="2D2821C9" w14:textId="77777777" w:rsidR="00DD4236" w:rsidRPr="00B412C0" w:rsidRDefault="00DD4236" w:rsidP="002038B5">
            <w:pPr>
              <w:spacing w:after="120" w:line="240" w:lineRule="auto"/>
              <w:jc w:val="both"/>
              <w:rPr>
                <w:b/>
                <w:bCs/>
                <w:i/>
                <w:iCs/>
                <w:sz w:val="20"/>
                <w:szCs w:val="20"/>
                <w:lang w:eastAsia="zh-CN"/>
              </w:rPr>
            </w:pPr>
            <w:r w:rsidRPr="00B412C0">
              <w:rPr>
                <w:i/>
                <w:iCs/>
                <w:sz w:val="20"/>
                <w:szCs w:val="20"/>
                <w:lang w:eastAsia="zh-CN"/>
              </w:rPr>
              <w:t>Uplink XR rate control</w:t>
            </w:r>
          </w:p>
        </w:tc>
        <w:tc>
          <w:tcPr>
            <w:tcW w:w="5806" w:type="dxa"/>
            <w:vAlign w:val="center"/>
          </w:tcPr>
          <w:p w14:paraId="77A4E093" w14:textId="77777777" w:rsidR="00DD4236" w:rsidRPr="00DE663B" w:rsidRDefault="00DD4236" w:rsidP="002038B5">
            <w:pPr>
              <w:spacing w:after="120" w:line="240" w:lineRule="auto"/>
              <w:jc w:val="both"/>
              <w:rPr>
                <w:sz w:val="20"/>
                <w:szCs w:val="20"/>
                <w:lang w:eastAsia="zh-CN"/>
              </w:rPr>
            </w:pPr>
            <w:r w:rsidRPr="00DE663B">
              <w:rPr>
                <w:sz w:val="20"/>
                <w:szCs w:val="20"/>
                <w:lang w:eastAsia="zh-CN"/>
              </w:rPr>
              <w:lastRenderedPageBreak/>
              <w:t>Immersive communication is expected to account for a significant portion of future network traffic. Therefore, native support for immersive services in 6GR Day-1 is highly desirable.</w:t>
            </w:r>
          </w:p>
          <w:p w14:paraId="0B486F53" w14:textId="77777777" w:rsidR="00DD4236" w:rsidRPr="00DE663B" w:rsidRDefault="00DD4236" w:rsidP="002038B5">
            <w:pPr>
              <w:spacing w:after="120" w:line="240" w:lineRule="auto"/>
              <w:jc w:val="both"/>
              <w:rPr>
                <w:sz w:val="20"/>
                <w:szCs w:val="20"/>
                <w:lang w:eastAsia="zh-CN"/>
              </w:rPr>
            </w:pPr>
            <w:r w:rsidRPr="00DE663B">
              <w:rPr>
                <w:sz w:val="20"/>
                <w:szCs w:val="20"/>
                <w:lang w:eastAsia="zh-CN"/>
              </w:rPr>
              <w:t>These services require high data rates, bounded latency, and high reliability, while also posing challenges in supporting large-scale device connectivity over the radio interface. Devices such as XR glasses, constrained by form factor, further demand advanced power-saving mechanisms.</w:t>
            </w:r>
          </w:p>
          <w:p w14:paraId="74E389CF" w14:textId="77777777" w:rsidR="00DD4236" w:rsidRPr="00DE663B" w:rsidRDefault="00DD4236" w:rsidP="002038B5">
            <w:pPr>
              <w:spacing w:after="120" w:line="240" w:lineRule="auto"/>
              <w:jc w:val="both"/>
              <w:rPr>
                <w:sz w:val="20"/>
                <w:szCs w:val="20"/>
                <w:lang w:eastAsia="zh-CN"/>
              </w:rPr>
            </w:pPr>
            <w:r w:rsidRPr="00DE663B">
              <w:rPr>
                <w:sz w:val="20"/>
                <w:szCs w:val="20"/>
                <w:lang w:eastAsia="zh-CN"/>
              </w:rPr>
              <w:t>In NR, key L2 enhancements for XR can be grouped as follows:</w:t>
            </w:r>
          </w:p>
          <w:p w14:paraId="582AAF0D" w14:textId="77777777" w:rsidR="00DD4236" w:rsidRPr="00667B6D" w:rsidRDefault="00DD4236" w:rsidP="001556B9">
            <w:pPr>
              <w:pStyle w:val="af2"/>
              <w:numPr>
                <w:ilvl w:val="0"/>
                <w:numId w:val="13"/>
              </w:numPr>
              <w:spacing w:after="120" w:line="240" w:lineRule="auto"/>
              <w:ind w:firstLineChars="0"/>
              <w:jc w:val="both"/>
              <w:rPr>
                <w:sz w:val="20"/>
                <w:szCs w:val="20"/>
                <w:lang w:eastAsia="zh-CN"/>
              </w:rPr>
            </w:pPr>
            <w:r w:rsidRPr="00667B6D">
              <w:rPr>
                <w:lang w:eastAsia="zh-CN"/>
              </w:rPr>
              <w:t>Scheduling information reporting to enable delay-aware scheduling</w:t>
            </w:r>
            <w:r>
              <w:rPr>
                <w:lang w:eastAsia="zh-CN"/>
              </w:rPr>
              <w:t>;</w:t>
            </w:r>
          </w:p>
          <w:p w14:paraId="788A7271" w14:textId="77777777" w:rsidR="00DD4236" w:rsidRDefault="00DD4236" w:rsidP="001556B9">
            <w:pPr>
              <w:pStyle w:val="af2"/>
              <w:numPr>
                <w:ilvl w:val="0"/>
                <w:numId w:val="13"/>
              </w:numPr>
              <w:spacing w:after="120" w:line="240" w:lineRule="auto"/>
              <w:ind w:firstLineChars="0"/>
              <w:jc w:val="both"/>
              <w:rPr>
                <w:sz w:val="20"/>
                <w:szCs w:val="20"/>
                <w:lang w:eastAsia="zh-CN"/>
              </w:rPr>
            </w:pPr>
            <w:r w:rsidRPr="00DE663B">
              <w:rPr>
                <w:sz w:val="20"/>
                <w:szCs w:val="20"/>
                <w:lang w:eastAsia="zh-CN"/>
              </w:rPr>
              <w:t>Uplink scheduling enhancements for delay-critical transmissions</w:t>
            </w:r>
            <w:r>
              <w:rPr>
                <w:sz w:val="20"/>
                <w:szCs w:val="20"/>
                <w:lang w:eastAsia="zh-CN"/>
              </w:rPr>
              <w:t>;</w:t>
            </w:r>
          </w:p>
          <w:p w14:paraId="72554864" w14:textId="77777777" w:rsidR="00DD4236" w:rsidRDefault="00DD4236" w:rsidP="001556B9">
            <w:pPr>
              <w:pStyle w:val="af2"/>
              <w:numPr>
                <w:ilvl w:val="0"/>
                <w:numId w:val="13"/>
              </w:numPr>
              <w:spacing w:after="120" w:line="240" w:lineRule="auto"/>
              <w:ind w:firstLineChars="0"/>
              <w:jc w:val="both"/>
              <w:rPr>
                <w:sz w:val="20"/>
                <w:szCs w:val="20"/>
                <w:lang w:eastAsia="zh-CN"/>
              </w:rPr>
            </w:pPr>
            <w:r w:rsidRPr="00DE663B">
              <w:rPr>
                <w:sz w:val="20"/>
                <w:szCs w:val="20"/>
                <w:lang w:eastAsia="zh-CN"/>
              </w:rPr>
              <w:t>Power-saving mechanisms tailored to XR traffic patterns</w:t>
            </w:r>
            <w:r>
              <w:rPr>
                <w:sz w:val="20"/>
                <w:szCs w:val="20"/>
                <w:lang w:eastAsia="zh-CN"/>
              </w:rPr>
              <w:t>;</w:t>
            </w:r>
          </w:p>
          <w:p w14:paraId="4CC72188" w14:textId="77777777" w:rsidR="00DD4236" w:rsidRPr="00DE663B" w:rsidRDefault="00DD4236" w:rsidP="001556B9">
            <w:pPr>
              <w:pStyle w:val="af2"/>
              <w:numPr>
                <w:ilvl w:val="0"/>
                <w:numId w:val="13"/>
              </w:numPr>
              <w:spacing w:after="120" w:line="240" w:lineRule="auto"/>
              <w:ind w:firstLineChars="0"/>
              <w:jc w:val="both"/>
              <w:rPr>
                <w:sz w:val="20"/>
                <w:szCs w:val="20"/>
                <w:lang w:eastAsia="zh-CN"/>
              </w:rPr>
            </w:pPr>
            <w:r w:rsidRPr="00DE663B">
              <w:rPr>
                <w:sz w:val="20"/>
                <w:szCs w:val="20"/>
                <w:lang w:eastAsia="zh-CN"/>
              </w:rPr>
              <w:lastRenderedPageBreak/>
              <w:t>XR awareness at RAN to improve user experience under congestion</w:t>
            </w:r>
            <w:r>
              <w:rPr>
                <w:sz w:val="20"/>
                <w:szCs w:val="20"/>
                <w:lang w:eastAsia="zh-CN"/>
              </w:rPr>
              <w:t>.</w:t>
            </w:r>
          </w:p>
          <w:p w14:paraId="0E5E4C54" w14:textId="77777777" w:rsidR="00DD4236" w:rsidRPr="00AD2FFB" w:rsidRDefault="00DD4236" w:rsidP="002038B5">
            <w:pPr>
              <w:spacing w:after="120" w:line="240" w:lineRule="auto"/>
              <w:jc w:val="both"/>
              <w:rPr>
                <w:sz w:val="20"/>
                <w:szCs w:val="20"/>
                <w:lang w:eastAsia="zh-CN"/>
              </w:rPr>
            </w:pPr>
            <w:r w:rsidRPr="00DE663B">
              <w:rPr>
                <w:sz w:val="20"/>
                <w:szCs w:val="20"/>
                <w:lang w:eastAsia="zh-CN"/>
              </w:rPr>
              <w:t>These XR-related L2 functions can serve as the baseline for immersive communication support in 6GR Day-1. Further enhancements may be considered on a case-by-case basis.</w:t>
            </w:r>
          </w:p>
        </w:tc>
      </w:tr>
      <w:tr w:rsidR="00DD4236" w:rsidRPr="00AD2FFB" w14:paraId="60C45654" w14:textId="77777777" w:rsidTr="002038B5">
        <w:tc>
          <w:tcPr>
            <w:tcW w:w="3828" w:type="dxa"/>
            <w:shd w:val="clear" w:color="auto" w:fill="auto"/>
            <w:vAlign w:val="center"/>
          </w:tcPr>
          <w:p w14:paraId="510D1409" w14:textId="77777777" w:rsidR="00DD4236" w:rsidRPr="00AD2FFB" w:rsidRDefault="00DD4236" w:rsidP="002038B5">
            <w:pPr>
              <w:spacing w:after="120" w:line="240" w:lineRule="auto"/>
              <w:rPr>
                <w:i/>
                <w:iCs/>
                <w:sz w:val="20"/>
                <w:szCs w:val="20"/>
                <w:highlight w:val="lightGray"/>
                <w:lang w:eastAsia="zh-CN"/>
              </w:rPr>
            </w:pPr>
            <w:r w:rsidRPr="00AD2FFB">
              <w:rPr>
                <w:rFonts w:hint="eastAsia"/>
                <w:i/>
                <w:iCs/>
                <w:sz w:val="20"/>
                <w:szCs w:val="20"/>
                <w:highlight w:val="lightGray"/>
                <w:lang w:eastAsia="zh-CN"/>
              </w:rPr>
              <w:lastRenderedPageBreak/>
              <w:t>E</w:t>
            </w:r>
            <w:r w:rsidRPr="00AD2FFB">
              <w:rPr>
                <w:i/>
                <w:iCs/>
                <w:sz w:val="20"/>
                <w:szCs w:val="20"/>
                <w:highlight w:val="lightGray"/>
                <w:lang w:eastAsia="zh-CN"/>
              </w:rPr>
              <w:t xml:space="preserve">nhanced L2 functions for IAB </w:t>
            </w:r>
          </w:p>
        </w:tc>
        <w:tc>
          <w:tcPr>
            <w:tcW w:w="5806" w:type="dxa"/>
            <w:vMerge w:val="restart"/>
            <w:vAlign w:val="center"/>
          </w:tcPr>
          <w:p w14:paraId="7DC6832B" w14:textId="77777777" w:rsidR="00DD4236" w:rsidRDefault="00DD4236" w:rsidP="002038B5">
            <w:pPr>
              <w:spacing w:after="120" w:line="240" w:lineRule="auto"/>
              <w:jc w:val="both"/>
              <w:rPr>
                <w:sz w:val="20"/>
                <w:szCs w:val="20"/>
                <w:lang w:eastAsia="zh-CN"/>
              </w:rPr>
            </w:pPr>
            <w:r w:rsidRPr="00667B6D">
              <w:rPr>
                <w:sz w:val="20"/>
                <w:szCs w:val="20"/>
                <w:lang w:eastAsia="zh-CN"/>
              </w:rPr>
              <w:t xml:space="preserve">The primary impact of IAB and MBS lies in the network architecture, with minimal influence on the L2 User Plane. </w:t>
            </w:r>
          </w:p>
          <w:p w14:paraId="43A30A06" w14:textId="77777777" w:rsidR="00DD4236" w:rsidRPr="00AD2FFB" w:rsidRDefault="00DD4236" w:rsidP="002038B5">
            <w:pPr>
              <w:spacing w:after="120" w:line="240" w:lineRule="auto"/>
              <w:jc w:val="both"/>
              <w:rPr>
                <w:sz w:val="20"/>
                <w:szCs w:val="20"/>
                <w:lang w:eastAsia="zh-CN"/>
              </w:rPr>
            </w:pPr>
            <w:r w:rsidRPr="00667B6D">
              <w:rPr>
                <w:sz w:val="20"/>
                <w:szCs w:val="20"/>
                <w:lang w:eastAsia="zh-CN"/>
              </w:rPr>
              <w:t>Therefore, we consider support for IAB/MBS in 6GR Day-1 to be non-urgent.</w:t>
            </w:r>
          </w:p>
        </w:tc>
      </w:tr>
      <w:tr w:rsidR="00DD4236" w:rsidRPr="00AD2FFB" w14:paraId="2A352E11" w14:textId="77777777" w:rsidTr="002038B5">
        <w:tc>
          <w:tcPr>
            <w:tcW w:w="3828" w:type="dxa"/>
            <w:shd w:val="clear" w:color="auto" w:fill="auto"/>
            <w:vAlign w:val="center"/>
          </w:tcPr>
          <w:p w14:paraId="6730BFA9" w14:textId="77777777" w:rsidR="00DD4236" w:rsidRPr="00AD2FFB" w:rsidRDefault="00DD4236" w:rsidP="002038B5">
            <w:pPr>
              <w:spacing w:after="120" w:line="240" w:lineRule="auto"/>
              <w:rPr>
                <w:i/>
                <w:iCs/>
                <w:sz w:val="20"/>
                <w:szCs w:val="20"/>
                <w:highlight w:val="lightGray"/>
                <w:lang w:eastAsia="zh-CN"/>
              </w:rPr>
            </w:pPr>
            <w:r w:rsidRPr="00AD2FFB">
              <w:rPr>
                <w:rFonts w:hint="eastAsia"/>
                <w:i/>
                <w:iCs/>
                <w:sz w:val="20"/>
                <w:szCs w:val="20"/>
                <w:highlight w:val="lightGray"/>
                <w:lang w:eastAsia="zh-CN"/>
              </w:rPr>
              <w:t>E</w:t>
            </w:r>
            <w:r w:rsidRPr="00AD2FFB">
              <w:rPr>
                <w:i/>
                <w:iCs/>
                <w:sz w:val="20"/>
                <w:szCs w:val="20"/>
                <w:highlight w:val="lightGray"/>
                <w:lang w:eastAsia="zh-CN"/>
              </w:rPr>
              <w:t xml:space="preserve">nhanced L2 functions for MBS </w:t>
            </w:r>
          </w:p>
        </w:tc>
        <w:tc>
          <w:tcPr>
            <w:tcW w:w="5806" w:type="dxa"/>
            <w:vMerge/>
            <w:vAlign w:val="center"/>
          </w:tcPr>
          <w:p w14:paraId="5435ACDB" w14:textId="77777777" w:rsidR="00DD4236" w:rsidRPr="00AD2FFB" w:rsidRDefault="00DD4236" w:rsidP="002038B5">
            <w:pPr>
              <w:spacing w:after="120" w:line="240" w:lineRule="auto"/>
              <w:jc w:val="both"/>
              <w:rPr>
                <w:sz w:val="20"/>
                <w:szCs w:val="20"/>
                <w:lang w:eastAsia="zh-CN"/>
              </w:rPr>
            </w:pPr>
          </w:p>
        </w:tc>
      </w:tr>
      <w:tr w:rsidR="00DD4236" w:rsidRPr="00AD2FFB" w14:paraId="763E62E2" w14:textId="77777777" w:rsidTr="002038B5">
        <w:trPr>
          <w:trHeight w:val="417"/>
        </w:trPr>
        <w:tc>
          <w:tcPr>
            <w:tcW w:w="3828" w:type="dxa"/>
            <w:shd w:val="clear" w:color="auto" w:fill="auto"/>
            <w:vAlign w:val="center"/>
          </w:tcPr>
          <w:p w14:paraId="55351A37" w14:textId="77777777" w:rsidR="00DD4236" w:rsidRPr="00173386" w:rsidRDefault="00DD4236" w:rsidP="002038B5">
            <w:pPr>
              <w:spacing w:after="120" w:line="240" w:lineRule="auto"/>
              <w:ind w:leftChars="180" w:left="360"/>
              <w:jc w:val="center"/>
              <w:rPr>
                <w:b/>
                <w:bCs/>
                <w:i/>
                <w:iCs/>
                <w:sz w:val="20"/>
                <w:szCs w:val="20"/>
                <w:lang w:eastAsia="zh-CN"/>
              </w:rPr>
            </w:pPr>
            <w:r w:rsidRPr="00173386">
              <w:rPr>
                <w:rFonts w:hint="eastAsia"/>
                <w:b/>
                <w:bCs/>
                <w:i/>
                <w:iCs/>
                <w:sz w:val="20"/>
                <w:szCs w:val="20"/>
                <w:lang w:eastAsia="zh-CN"/>
              </w:rPr>
              <w:t>O</w:t>
            </w:r>
            <w:r w:rsidRPr="00173386">
              <w:rPr>
                <w:b/>
                <w:bCs/>
                <w:i/>
                <w:iCs/>
                <w:sz w:val="20"/>
                <w:szCs w:val="20"/>
                <w:lang w:eastAsia="zh-CN"/>
              </w:rPr>
              <w:t>ther L2 functions</w:t>
            </w:r>
          </w:p>
          <w:p w14:paraId="713B9A3A" w14:textId="77777777" w:rsidR="00DD4236" w:rsidRPr="00AD2FFB" w:rsidRDefault="00DD4236" w:rsidP="002038B5">
            <w:pPr>
              <w:spacing w:after="120" w:line="240" w:lineRule="auto"/>
              <w:jc w:val="both"/>
              <w:rPr>
                <w:i/>
                <w:iCs/>
                <w:sz w:val="20"/>
                <w:szCs w:val="20"/>
                <w:lang w:eastAsia="zh-CN"/>
              </w:rPr>
            </w:pPr>
            <w:r w:rsidRPr="00AD2FFB">
              <w:rPr>
                <w:i/>
                <w:iCs/>
                <w:sz w:val="20"/>
                <w:szCs w:val="20"/>
                <w:lang w:eastAsia="zh-CN"/>
              </w:rPr>
              <w:t>Rel-17:</w:t>
            </w:r>
            <w:r w:rsidRPr="00AD2FFB">
              <w:rPr>
                <w:i/>
                <w:iCs/>
                <w:sz w:val="20"/>
                <w:szCs w:val="20"/>
                <w:highlight w:val="yellow"/>
                <w:lang w:eastAsia="zh-CN"/>
              </w:rPr>
              <w:t xml:space="preserve"> UDC</w:t>
            </w:r>
          </w:p>
        </w:tc>
        <w:tc>
          <w:tcPr>
            <w:tcW w:w="5806" w:type="dxa"/>
            <w:vAlign w:val="center"/>
          </w:tcPr>
          <w:p w14:paraId="169892A4" w14:textId="77777777" w:rsidR="00DD4236" w:rsidRPr="00AD2FFB" w:rsidRDefault="00DD4236" w:rsidP="002038B5">
            <w:pPr>
              <w:spacing w:after="120" w:line="240" w:lineRule="auto"/>
              <w:jc w:val="both"/>
              <w:rPr>
                <w:sz w:val="20"/>
                <w:szCs w:val="20"/>
                <w:lang w:eastAsia="zh-CN"/>
              </w:rPr>
            </w:pPr>
            <w:r w:rsidRPr="00667B6D">
              <w:rPr>
                <w:sz w:val="20"/>
                <w:szCs w:val="20"/>
                <w:lang w:eastAsia="zh-CN"/>
              </w:rPr>
              <w:t>UDC can be beneficial for extending voice service coverage. However, given its limited deployment in NR and associated complexity, we recommend that RAN2 evaluate whether UDC support is necessary for 6GR Day-1.</w:t>
            </w:r>
          </w:p>
        </w:tc>
      </w:tr>
    </w:tbl>
    <w:p w14:paraId="526478FA" w14:textId="77777777" w:rsidR="00DD4236" w:rsidRDefault="00DD4236" w:rsidP="00DD4236">
      <w:pPr>
        <w:spacing w:before="240" w:line="240" w:lineRule="auto"/>
        <w:jc w:val="both"/>
        <w:rPr>
          <w:lang w:eastAsia="zh-CN"/>
        </w:rPr>
      </w:pPr>
      <w:r>
        <w:rPr>
          <w:lang w:eastAsia="zh-CN"/>
        </w:rPr>
        <w:t xml:space="preserve">Based on the above analysis, we propose using the basic L2 functions from NR Rel-15, along with selected enhancements from later releases (e.g., PDCP </w:t>
      </w:r>
      <w:r>
        <w:rPr>
          <w:rFonts w:hint="eastAsia"/>
          <w:lang w:eastAsia="zh-CN"/>
        </w:rPr>
        <w:t>enhancements</w:t>
      </w:r>
      <w:r>
        <w:rPr>
          <w:lang w:eastAsia="zh-CN"/>
        </w:rPr>
        <w:t xml:space="preserve"> and CG improvements), and XR-related L2 features as the starting point for 6GR L2 design.</w:t>
      </w:r>
    </w:p>
    <w:p w14:paraId="7381F8D7" w14:textId="272EE9A7" w:rsidR="00DD4236" w:rsidRDefault="00DD4236" w:rsidP="00DD4236">
      <w:pPr>
        <w:spacing w:line="240" w:lineRule="auto"/>
        <w:jc w:val="both"/>
        <w:rPr>
          <w:lang w:eastAsia="zh-CN"/>
        </w:rPr>
      </w:pPr>
      <w:r>
        <w:rPr>
          <w:lang w:eastAsia="zh-CN"/>
        </w:rPr>
        <w:t>To better meet 6G service requirements, reduce power consumption, and simplify L2 processing and overhead, it may be necessary to reorganize L2 functions across sublayers, introduce new functions, remove obsolete ones, or even eliminate certain protocol sublayers. We recommend that any L2 function enhancement, harmonization, or reallocation be evaluated on a case-by-case basis, with clear justification provided for inclusion or exclusion.</w:t>
      </w:r>
    </w:p>
    <w:p w14:paraId="5C345121" w14:textId="04AEE21B" w:rsidR="00DD4236" w:rsidRPr="0034536F" w:rsidRDefault="00B4396D" w:rsidP="008214ED">
      <w:pPr>
        <w:pStyle w:val="af6"/>
      </w:pPr>
      <w:bookmarkStart w:id="1" w:name="_Ref213348037"/>
      <w:r>
        <w:t xml:space="preserve">Proposal </w:t>
      </w:r>
      <w:r>
        <w:fldChar w:fldCharType="begin"/>
      </w:r>
      <w:r>
        <w:instrText xml:space="preserve"> SEQ Proposal \* ARABIC </w:instrText>
      </w:r>
      <w:r>
        <w:fldChar w:fldCharType="separate"/>
      </w:r>
      <w:r w:rsidR="006F3399">
        <w:rPr>
          <w:noProof/>
        </w:rPr>
        <w:t>1</w:t>
      </w:r>
      <w:r>
        <w:fldChar w:fldCharType="end"/>
      </w:r>
      <w:r>
        <w:rPr>
          <w:rFonts w:hint="eastAsia"/>
          <w:lang w:eastAsia="zh-CN"/>
        </w:rPr>
        <w:t>:</w:t>
      </w:r>
      <w:r>
        <w:rPr>
          <w:lang w:eastAsia="zh-CN"/>
        </w:rPr>
        <w:t xml:space="preserve"> </w:t>
      </w:r>
      <w:bookmarkStart w:id="2" w:name="_Ref213345577"/>
      <w:r w:rsidR="00DD4236">
        <w:rPr>
          <w:rFonts w:hint="eastAsia"/>
        </w:rPr>
        <w:t>T</w:t>
      </w:r>
      <w:r w:rsidR="00DD4236">
        <w:t>he following L2 functions from NR can be inherited in 6GR Day</w:t>
      </w:r>
      <w:r w:rsidR="00AC4A39">
        <w:t>-</w:t>
      </w:r>
      <w:r w:rsidR="00DD4236">
        <w:t>1 as the starting point for functions design of 6GR User Plane:</w:t>
      </w:r>
      <w:bookmarkEnd w:id="1"/>
      <w:bookmarkEnd w:id="2"/>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7"/>
        <w:gridCol w:w="3257"/>
        <w:gridCol w:w="3257"/>
      </w:tblGrid>
      <w:tr w:rsidR="00DD4236" w:rsidRPr="00655882" w14:paraId="5C3B89A8" w14:textId="77777777" w:rsidTr="002038B5">
        <w:tc>
          <w:tcPr>
            <w:tcW w:w="3257" w:type="dxa"/>
            <w:vAlign w:val="center"/>
          </w:tcPr>
          <w:p w14:paraId="5E195719" w14:textId="77777777" w:rsidR="00DD4236" w:rsidRPr="00D15230" w:rsidRDefault="00DD4236" w:rsidP="001556B9">
            <w:pPr>
              <w:pStyle w:val="Proposal"/>
              <w:numPr>
                <w:ilvl w:val="0"/>
                <w:numId w:val="12"/>
              </w:numPr>
              <w:spacing w:after="0"/>
              <w:rPr>
                <w:rFonts w:ascii="Times New Roman" w:hAnsi="Times New Roman"/>
                <w:sz w:val="20"/>
                <w:szCs w:val="20"/>
              </w:rPr>
            </w:pPr>
            <w:r w:rsidRPr="00D15230">
              <w:rPr>
                <w:rFonts w:ascii="Times New Roman" w:hAnsi="Times New Roman"/>
                <w:sz w:val="20"/>
                <w:szCs w:val="20"/>
              </w:rPr>
              <w:t xml:space="preserve">QoS flow to DRB mapping </w:t>
            </w:r>
            <w:r w:rsidRPr="00D15230">
              <w:rPr>
                <w:rFonts w:ascii="Times New Roman" w:hAnsi="Times New Roman" w:hint="eastAsia"/>
                <w:sz w:val="20"/>
                <w:szCs w:val="20"/>
              </w:rPr>
              <w:t>(</w:t>
            </w:r>
            <w:r w:rsidRPr="00D15230">
              <w:rPr>
                <w:rFonts w:ascii="Times New Roman" w:hAnsi="Times New Roman"/>
                <w:sz w:val="20"/>
                <w:szCs w:val="20"/>
              </w:rPr>
              <w:t>if QoS flow i</w:t>
            </w:r>
            <w:r>
              <w:rPr>
                <w:rFonts w:ascii="Times New Roman" w:hAnsi="Times New Roman"/>
                <w:sz w:val="20"/>
                <w:szCs w:val="20"/>
              </w:rPr>
              <w:t>s retained</w:t>
            </w:r>
            <w:r w:rsidRPr="00D15230">
              <w:rPr>
                <w:rFonts w:ascii="Times New Roman" w:hAnsi="Times New Roman"/>
                <w:sz w:val="20"/>
                <w:szCs w:val="20"/>
              </w:rPr>
              <w:t>)</w:t>
            </w:r>
          </w:p>
        </w:tc>
        <w:tc>
          <w:tcPr>
            <w:tcW w:w="3257" w:type="dxa"/>
            <w:vAlign w:val="center"/>
          </w:tcPr>
          <w:p w14:paraId="0D2F3A71" w14:textId="62D1F7CC" w:rsidR="00DD4236" w:rsidRPr="00D15230" w:rsidRDefault="00DD4236" w:rsidP="001556B9">
            <w:pPr>
              <w:pStyle w:val="Proposal"/>
              <w:numPr>
                <w:ilvl w:val="0"/>
                <w:numId w:val="12"/>
              </w:numPr>
              <w:spacing w:after="0"/>
              <w:rPr>
                <w:rFonts w:ascii="Times New Roman" w:hAnsi="Times New Roman"/>
                <w:sz w:val="20"/>
                <w:szCs w:val="20"/>
              </w:rPr>
            </w:pPr>
            <w:proofErr w:type="spellStart"/>
            <w:r w:rsidRPr="00D15230">
              <w:rPr>
                <w:rFonts w:ascii="Times New Roman" w:hAnsi="Times New Roman" w:hint="eastAsia"/>
                <w:sz w:val="20"/>
                <w:szCs w:val="20"/>
              </w:rPr>
              <w:t>R</w:t>
            </w:r>
            <w:r w:rsidRPr="00D15230">
              <w:rPr>
                <w:rFonts w:ascii="Times New Roman" w:hAnsi="Times New Roman"/>
                <w:sz w:val="20"/>
                <w:szCs w:val="20"/>
              </w:rPr>
              <w:t>oHC</w:t>
            </w:r>
            <w:proofErr w:type="spellEnd"/>
          </w:p>
        </w:tc>
        <w:tc>
          <w:tcPr>
            <w:tcW w:w="3257" w:type="dxa"/>
            <w:vAlign w:val="center"/>
          </w:tcPr>
          <w:p w14:paraId="67E1CB27" w14:textId="77777777" w:rsidR="00DD4236" w:rsidRPr="00D15230" w:rsidRDefault="00DD4236" w:rsidP="001556B9">
            <w:pPr>
              <w:pStyle w:val="Proposal"/>
              <w:numPr>
                <w:ilvl w:val="0"/>
                <w:numId w:val="12"/>
              </w:numPr>
              <w:spacing w:after="0"/>
              <w:rPr>
                <w:rFonts w:ascii="Times New Roman" w:hAnsi="Times New Roman"/>
                <w:sz w:val="20"/>
                <w:szCs w:val="20"/>
              </w:rPr>
            </w:pPr>
            <w:r w:rsidRPr="00D15230">
              <w:rPr>
                <w:rFonts w:ascii="Times New Roman" w:hAnsi="Times New Roman"/>
                <w:sz w:val="20"/>
                <w:szCs w:val="20"/>
              </w:rPr>
              <w:t>SN maintenance</w:t>
            </w:r>
          </w:p>
        </w:tc>
      </w:tr>
      <w:tr w:rsidR="00DD4236" w14:paraId="2D4DE779" w14:textId="77777777" w:rsidTr="002038B5">
        <w:tc>
          <w:tcPr>
            <w:tcW w:w="3257" w:type="dxa"/>
            <w:vAlign w:val="center"/>
          </w:tcPr>
          <w:p w14:paraId="731CE0D9" w14:textId="77777777" w:rsidR="00DD4236" w:rsidRPr="00D15230" w:rsidRDefault="00DD4236" w:rsidP="001556B9">
            <w:pPr>
              <w:pStyle w:val="Proposal"/>
              <w:numPr>
                <w:ilvl w:val="0"/>
                <w:numId w:val="12"/>
              </w:numPr>
              <w:spacing w:after="0"/>
              <w:rPr>
                <w:rFonts w:ascii="Times New Roman" w:hAnsi="Times New Roman"/>
                <w:sz w:val="20"/>
                <w:szCs w:val="20"/>
              </w:rPr>
            </w:pPr>
            <w:r w:rsidRPr="00D15230">
              <w:rPr>
                <w:rFonts w:ascii="Times New Roman" w:hAnsi="Times New Roman" w:hint="eastAsia"/>
                <w:sz w:val="20"/>
                <w:szCs w:val="20"/>
              </w:rPr>
              <w:t>S</w:t>
            </w:r>
            <w:r w:rsidRPr="00D15230">
              <w:rPr>
                <w:rFonts w:ascii="Times New Roman" w:hAnsi="Times New Roman"/>
                <w:sz w:val="20"/>
                <w:szCs w:val="20"/>
              </w:rPr>
              <w:t>ecurity protection (ciphering, integrity protection)</w:t>
            </w:r>
          </w:p>
        </w:tc>
        <w:tc>
          <w:tcPr>
            <w:tcW w:w="3257" w:type="dxa"/>
            <w:vAlign w:val="center"/>
          </w:tcPr>
          <w:p w14:paraId="35EAD779" w14:textId="77777777" w:rsidR="00DD4236" w:rsidRPr="00D15230" w:rsidRDefault="00DD4236" w:rsidP="001556B9">
            <w:pPr>
              <w:pStyle w:val="Proposal"/>
              <w:numPr>
                <w:ilvl w:val="0"/>
                <w:numId w:val="12"/>
              </w:numPr>
              <w:spacing w:after="0"/>
              <w:rPr>
                <w:rFonts w:ascii="Times New Roman" w:hAnsi="Times New Roman"/>
                <w:sz w:val="20"/>
                <w:szCs w:val="20"/>
              </w:rPr>
            </w:pPr>
            <w:r w:rsidRPr="00D15230">
              <w:rPr>
                <w:rFonts w:ascii="Times New Roman" w:hAnsi="Times New Roman" w:hint="eastAsia"/>
                <w:sz w:val="20"/>
                <w:szCs w:val="20"/>
              </w:rPr>
              <w:t>L</w:t>
            </w:r>
            <w:r w:rsidRPr="00D15230">
              <w:rPr>
                <w:rFonts w:ascii="Times New Roman" w:hAnsi="Times New Roman"/>
                <w:sz w:val="20"/>
                <w:szCs w:val="20"/>
              </w:rPr>
              <w:t>2 duplication &amp; duplication detection</w:t>
            </w:r>
            <w:r w:rsidRPr="00D15230">
              <w:rPr>
                <w:rFonts w:ascii="Times New Roman" w:hAnsi="Times New Roman" w:hint="eastAsia"/>
                <w:sz w:val="20"/>
                <w:szCs w:val="20"/>
              </w:rPr>
              <w:t xml:space="preserve"> </w:t>
            </w:r>
          </w:p>
        </w:tc>
        <w:tc>
          <w:tcPr>
            <w:tcW w:w="3257" w:type="dxa"/>
            <w:vAlign w:val="center"/>
          </w:tcPr>
          <w:p w14:paraId="0D591381" w14:textId="77777777" w:rsidR="00DD4236" w:rsidRPr="00D15230" w:rsidRDefault="00DD4236" w:rsidP="001556B9">
            <w:pPr>
              <w:pStyle w:val="Proposal"/>
              <w:numPr>
                <w:ilvl w:val="0"/>
                <w:numId w:val="12"/>
              </w:numPr>
              <w:spacing w:after="0"/>
              <w:rPr>
                <w:rFonts w:ascii="Times New Roman" w:hAnsi="Times New Roman"/>
                <w:sz w:val="20"/>
                <w:szCs w:val="20"/>
              </w:rPr>
            </w:pPr>
            <w:r w:rsidRPr="00D15230">
              <w:rPr>
                <w:rFonts w:ascii="Times New Roman" w:hAnsi="Times New Roman" w:hint="eastAsia"/>
                <w:sz w:val="20"/>
                <w:szCs w:val="20"/>
              </w:rPr>
              <w:t>I</w:t>
            </w:r>
            <w:r w:rsidRPr="00D15230">
              <w:rPr>
                <w:rFonts w:ascii="Times New Roman" w:hAnsi="Times New Roman"/>
                <w:sz w:val="20"/>
                <w:szCs w:val="20"/>
              </w:rPr>
              <w:t xml:space="preserve">n-order/out-of-order delivery </w:t>
            </w:r>
          </w:p>
        </w:tc>
      </w:tr>
      <w:tr w:rsidR="00DD4236" w14:paraId="7EA8600D" w14:textId="77777777" w:rsidTr="002038B5">
        <w:tc>
          <w:tcPr>
            <w:tcW w:w="3257" w:type="dxa"/>
            <w:vAlign w:val="center"/>
          </w:tcPr>
          <w:p w14:paraId="20B5DBDC" w14:textId="77777777" w:rsidR="00DD4236" w:rsidRPr="00D15230" w:rsidRDefault="00DD4236" w:rsidP="001556B9">
            <w:pPr>
              <w:pStyle w:val="Proposal"/>
              <w:numPr>
                <w:ilvl w:val="0"/>
                <w:numId w:val="12"/>
              </w:numPr>
              <w:spacing w:after="0"/>
              <w:rPr>
                <w:rFonts w:ascii="Times New Roman" w:hAnsi="Times New Roman"/>
                <w:sz w:val="20"/>
                <w:szCs w:val="20"/>
              </w:rPr>
            </w:pPr>
            <w:r w:rsidRPr="00D15230">
              <w:rPr>
                <w:rFonts w:ascii="Times New Roman" w:hAnsi="Times New Roman"/>
                <w:sz w:val="20"/>
                <w:szCs w:val="20"/>
              </w:rPr>
              <w:t>SDU discard (including timer-based, PSI-based), PDU set discard</w:t>
            </w:r>
            <w:r w:rsidRPr="00D15230">
              <w:rPr>
                <w:rFonts w:ascii="Times New Roman" w:hAnsi="Times New Roman" w:hint="eastAsia"/>
                <w:sz w:val="20"/>
                <w:szCs w:val="20"/>
              </w:rPr>
              <w:t xml:space="preserve"> </w:t>
            </w:r>
          </w:p>
        </w:tc>
        <w:tc>
          <w:tcPr>
            <w:tcW w:w="3257" w:type="dxa"/>
            <w:vAlign w:val="center"/>
          </w:tcPr>
          <w:p w14:paraId="7BC044A9" w14:textId="2C1C2D8B" w:rsidR="00DD4236" w:rsidRPr="00D15230" w:rsidRDefault="00DD4236" w:rsidP="001556B9">
            <w:pPr>
              <w:pStyle w:val="Proposal"/>
              <w:numPr>
                <w:ilvl w:val="0"/>
                <w:numId w:val="12"/>
              </w:numPr>
              <w:spacing w:after="0"/>
              <w:rPr>
                <w:rFonts w:ascii="Times New Roman" w:hAnsi="Times New Roman"/>
                <w:sz w:val="20"/>
                <w:szCs w:val="20"/>
              </w:rPr>
            </w:pPr>
            <w:r w:rsidRPr="00D15230">
              <w:rPr>
                <w:rFonts w:ascii="Times New Roman" w:hAnsi="Times New Roman" w:hint="eastAsia"/>
                <w:sz w:val="20"/>
                <w:szCs w:val="20"/>
              </w:rPr>
              <w:t>A</w:t>
            </w:r>
            <w:r w:rsidRPr="00D15230">
              <w:rPr>
                <w:rFonts w:ascii="Times New Roman" w:hAnsi="Times New Roman"/>
                <w:sz w:val="20"/>
                <w:szCs w:val="20"/>
              </w:rPr>
              <w:t xml:space="preserve">RQ </w:t>
            </w:r>
          </w:p>
        </w:tc>
        <w:tc>
          <w:tcPr>
            <w:tcW w:w="3257" w:type="dxa"/>
            <w:vAlign w:val="center"/>
          </w:tcPr>
          <w:p w14:paraId="1A16FB03" w14:textId="77777777" w:rsidR="00DD4236" w:rsidRPr="00D15230" w:rsidRDefault="00DD4236" w:rsidP="001556B9">
            <w:pPr>
              <w:pStyle w:val="Proposal"/>
              <w:numPr>
                <w:ilvl w:val="0"/>
                <w:numId w:val="12"/>
              </w:numPr>
              <w:spacing w:after="0"/>
              <w:rPr>
                <w:rFonts w:ascii="Times New Roman" w:hAnsi="Times New Roman"/>
                <w:sz w:val="20"/>
                <w:szCs w:val="20"/>
              </w:rPr>
            </w:pPr>
            <w:r w:rsidRPr="00D15230">
              <w:rPr>
                <w:rFonts w:ascii="Times New Roman" w:hAnsi="Times New Roman"/>
                <w:sz w:val="20"/>
                <w:szCs w:val="20"/>
              </w:rPr>
              <w:t>(re-)Segmentation/assembly</w:t>
            </w:r>
            <w:r w:rsidRPr="00D15230">
              <w:rPr>
                <w:rFonts w:ascii="Times New Roman" w:hAnsi="Times New Roman" w:hint="eastAsia"/>
                <w:sz w:val="20"/>
                <w:szCs w:val="20"/>
              </w:rPr>
              <w:t xml:space="preserve"> </w:t>
            </w:r>
          </w:p>
        </w:tc>
      </w:tr>
      <w:tr w:rsidR="00DD4236" w14:paraId="51521C84" w14:textId="77777777" w:rsidTr="002038B5">
        <w:trPr>
          <w:trHeight w:val="53"/>
        </w:trPr>
        <w:tc>
          <w:tcPr>
            <w:tcW w:w="3257" w:type="dxa"/>
            <w:vAlign w:val="center"/>
          </w:tcPr>
          <w:p w14:paraId="1C79DB3F" w14:textId="77777777" w:rsidR="00DD4236" w:rsidRPr="00D15230" w:rsidRDefault="00DD4236" w:rsidP="001556B9">
            <w:pPr>
              <w:pStyle w:val="Proposal"/>
              <w:numPr>
                <w:ilvl w:val="0"/>
                <w:numId w:val="12"/>
              </w:numPr>
              <w:spacing w:after="0"/>
              <w:rPr>
                <w:rFonts w:ascii="Times New Roman" w:hAnsi="Times New Roman"/>
                <w:sz w:val="20"/>
                <w:szCs w:val="20"/>
              </w:rPr>
            </w:pPr>
            <w:r w:rsidRPr="00D15230">
              <w:rPr>
                <w:rFonts w:ascii="Times New Roman" w:hAnsi="Times New Roman" w:hint="eastAsia"/>
                <w:sz w:val="20"/>
                <w:szCs w:val="20"/>
              </w:rPr>
              <w:t>R</w:t>
            </w:r>
            <w:r w:rsidRPr="00D15230">
              <w:rPr>
                <w:rFonts w:ascii="Times New Roman" w:hAnsi="Times New Roman"/>
                <w:sz w:val="20"/>
                <w:szCs w:val="20"/>
              </w:rPr>
              <w:t>andom Access</w:t>
            </w:r>
            <w:r w:rsidRPr="00D15230">
              <w:rPr>
                <w:rFonts w:ascii="Times New Roman" w:hAnsi="Times New Roman" w:hint="eastAsia"/>
                <w:sz w:val="20"/>
                <w:szCs w:val="20"/>
              </w:rPr>
              <w:t xml:space="preserve"> </w:t>
            </w:r>
          </w:p>
        </w:tc>
        <w:tc>
          <w:tcPr>
            <w:tcW w:w="3257" w:type="dxa"/>
            <w:vAlign w:val="center"/>
          </w:tcPr>
          <w:p w14:paraId="09DCB191" w14:textId="77777777" w:rsidR="00DD4236" w:rsidRPr="00D15230" w:rsidRDefault="00DD4236" w:rsidP="001556B9">
            <w:pPr>
              <w:pStyle w:val="Proposal"/>
              <w:numPr>
                <w:ilvl w:val="0"/>
                <w:numId w:val="12"/>
              </w:numPr>
              <w:spacing w:after="0"/>
              <w:rPr>
                <w:rFonts w:ascii="Times New Roman" w:hAnsi="Times New Roman"/>
                <w:sz w:val="20"/>
                <w:szCs w:val="20"/>
              </w:rPr>
            </w:pPr>
            <w:r w:rsidRPr="00D15230">
              <w:rPr>
                <w:rFonts w:ascii="Times New Roman" w:hAnsi="Times New Roman" w:hint="eastAsia"/>
                <w:sz w:val="20"/>
                <w:szCs w:val="20"/>
              </w:rPr>
              <w:t>T</w:t>
            </w:r>
            <w:r w:rsidRPr="00D15230">
              <w:rPr>
                <w:rFonts w:ascii="Times New Roman" w:hAnsi="Times New Roman"/>
                <w:sz w:val="20"/>
                <w:szCs w:val="20"/>
              </w:rPr>
              <w:t>iming Advance Maintenance</w:t>
            </w:r>
            <w:r w:rsidRPr="00D15230">
              <w:rPr>
                <w:rFonts w:ascii="Times New Roman" w:hAnsi="Times New Roman" w:hint="eastAsia"/>
                <w:sz w:val="20"/>
                <w:szCs w:val="20"/>
              </w:rPr>
              <w:t xml:space="preserve"> </w:t>
            </w:r>
          </w:p>
        </w:tc>
        <w:tc>
          <w:tcPr>
            <w:tcW w:w="3257" w:type="dxa"/>
            <w:vAlign w:val="center"/>
          </w:tcPr>
          <w:p w14:paraId="7294CB8F" w14:textId="77777777" w:rsidR="00DD4236" w:rsidRPr="00D15230" w:rsidRDefault="00DD4236" w:rsidP="001556B9">
            <w:pPr>
              <w:pStyle w:val="Proposal"/>
              <w:numPr>
                <w:ilvl w:val="0"/>
                <w:numId w:val="12"/>
              </w:numPr>
              <w:spacing w:after="0"/>
              <w:rPr>
                <w:rFonts w:ascii="Times New Roman" w:hAnsi="Times New Roman"/>
                <w:sz w:val="20"/>
                <w:szCs w:val="20"/>
              </w:rPr>
            </w:pPr>
            <w:r w:rsidRPr="00D15230">
              <w:rPr>
                <w:rFonts w:ascii="Times New Roman" w:hAnsi="Times New Roman" w:hint="eastAsia"/>
                <w:sz w:val="20"/>
                <w:szCs w:val="20"/>
              </w:rPr>
              <w:t>D</w:t>
            </w:r>
            <w:r w:rsidRPr="00D15230">
              <w:rPr>
                <w:rFonts w:ascii="Times New Roman" w:hAnsi="Times New Roman"/>
                <w:sz w:val="20"/>
                <w:szCs w:val="20"/>
              </w:rPr>
              <w:t xml:space="preserve">RX, </w:t>
            </w:r>
            <w:r w:rsidRPr="00D15230">
              <w:rPr>
                <w:rFonts w:ascii="Times New Roman" w:hAnsi="Times New Roman" w:hint="eastAsia"/>
                <w:sz w:val="20"/>
                <w:szCs w:val="20"/>
              </w:rPr>
              <w:t>PHR</w:t>
            </w:r>
          </w:p>
        </w:tc>
      </w:tr>
      <w:tr w:rsidR="00DD4236" w14:paraId="38C768D3" w14:textId="77777777" w:rsidTr="002038B5">
        <w:trPr>
          <w:trHeight w:val="53"/>
        </w:trPr>
        <w:tc>
          <w:tcPr>
            <w:tcW w:w="3257" w:type="dxa"/>
            <w:vAlign w:val="center"/>
          </w:tcPr>
          <w:p w14:paraId="561CDFA0" w14:textId="77777777" w:rsidR="00DD4236" w:rsidRPr="00D15230" w:rsidRDefault="00DD4236" w:rsidP="001556B9">
            <w:pPr>
              <w:pStyle w:val="Proposal"/>
              <w:numPr>
                <w:ilvl w:val="0"/>
                <w:numId w:val="12"/>
              </w:numPr>
              <w:spacing w:after="0"/>
              <w:rPr>
                <w:rFonts w:ascii="Times New Roman" w:hAnsi="Times New Roman"/>
                <w:sz w:val="20"/>
                <w:szCs w:val="20"/>
              </w:rPr>
            </w:pPr>
            <w:r w:rsidRPr="00D15230">
              <w:rPr>
                <w:rFonts w:ascii="Times New Roman" w:hAnsi="Times New Roman"/>
                <w:sz w:val="20"/>
                <w:szCs w:val="20"/>
              </w:rPr>
              <w:t>Multiplexing/demultiplexing</w:t>
            </w:r>
          </w:p>
        </w:tc>
        <w:tc>
          <w:tcPr>
            <w:tcW w:w="3257" w:type="dxa"/>
            <w:vAlign w:val="center"/>
          </w:tcPr>
          <w:p w14:paraId="2CBBD7A4" w14:textId="77777777" w:rsidR="00DD4236" w:rsidRPr="00D15230" w:rsidRDefault="00DD4236" w:rsidP="001556B9">
            <w:pPr>
              <w:pStyle w:val="Proposal"/>
              <w:numPr>
                <w:ilvl w:val="0"/>
                <w:numId w:val="12"/>
              </w:numPr>
              <w:spacing w:after="0"/>
              <w:rPr>
                <w:rFonts w:ascii="Times New Roman" w:hAnsi="Times New Roman"/>
                <w:sz w:val="20"/>
                <w:szCs w:val="20"/>
              </w:rPr>
            </w:pPr>
            <w:r w:rsidRPr="00D15230">
              <w:rPr>
                <w:rFonts w:ascii="Times New Roman" w:hAnsi="Times New Roman" w:hint="eastAsia"/>
                <w:sz w:val="20"/>
                <w:szCs w:val="20"/>
              </w:rPr>
              <w:t>H</w:t>
            </w:r>
            <w:r w:rsidRPr="00D15230">
              <w:rPr>
                <w:rFonts w:ascii="Times New Roman" w:hAnsi="Times New Roman"/>
                <w:sz w:val="20"/>
                <w:szCs w:val="20"/>
              </w:rPr>
              <w:t>ARQ</w:t>
            </w:r>
          </w:p>
        </w:tc>
        <w:tc>
          <w:tcPr>
            <w:tcW w:w="3257" w:type="dxa"/>
            <w:vAlign w:val="center"/>
          </w:tcPr>
          <w:p w14:paraId="3D4C723D" w14:textId="77777777" w:rsidR="00DD4236" w:rsidRPr="00D15230" w:rsidRDefault="00DD4236" w:rsidP="001556B9">
            <w:pPr>
              <w:pStyle w:val="Proposal"/>
              <w:numPr>
                <w:ilvl w:val="0"/>
                <w:numId w:val="12"/>
              </w:numPr>
              <w:spacing w:after="0"/>
              <w:rPr>
                <w:rFonts w:ascii="Times New Roman" w:hAnsi="Times New Roman"/>
                <w:sz w:val="20"/>
                <w:szCs w:val="20"/>
              </w:rPr>
            </w:pPr>
            <w:r w:rsidRPr="00D15230">
              <w:rPr>
                <w:rFonts w:ascii="Times New Roman" w:hAnsi="Times New Roman" w:hint="eastAsia"/>
                <w:sz w:val="20"/>
                <w:szCs w:val="20"/>
              </w:rPr>
              <w:t>S</w:t>
            </w:r>
            <w:r w:rsidRPr="00D15230">
              <w:rPr>
                <w:rFonts w:ascii="Times New Roman" w:hAnsi="Times New Roman"/>
                <w:sz w:val="20"/>
                <w:szCs w:val="20"/>
              </w:rPr>
              <w:t>cheduling information reporting (SR/BSR/DSR)</w:t>
            </w:r>
          </w:p>
        </w:tc>
      </w:tr>
      <w:tr w:rsidR="00DD4236" w14:paraId="7EE177D4" w14:textId="77777777" w:rsidTr="002038B5">
        <w:trPr>
          <w:trHeight w:val="53"/>
        </w:trPr>
        <w:tc>
          <w:tcPr>
            <w:tcW w:w="3257" w:type="dxa"/>
            <w:vAlign w:val="center"/>
          </w:tcPr>
          <w:p w14:paraId="550D3840" w14:textId="46620AAC" w:rsidR="00DD4236" w:rsidRPr="00D15230" w:rsidRDefault="00DD4236" w:rsidP="001556B9">
            <w:pPr>
              <w:pStyle w:val="Proposal"/>
              <w:numPr>
                <w:ilvl w:val="0"/>
                <w:numId w:val="12"/>
              </w:numPr>
              <w:spacing w:after="0"/>
              <w:rPr>
                <w:rFonts w:ascii="Times New Roman" w:hAnsi="Times New Roman"/>
                <w:sz w:val="20"/>
                <w:szCs w:val="20"/>
              </w:rPr>
            </w:pPr>
            <w:r w:rsidRPr="00D15230">
              <w:rPr>
                <w:rFonts w:ascii="Times New Roman" w:hAnsi="Times New Roman" w:hint="eastAsia"/>
                <w:sz w:val="20"/>
                <w:szCs w:val="20"/>
              </w:rPr>
              <w:t>L</w:t>
            </w:r>
            <w:r w:rsidRPr="00D15230">
              <w:rPr>
                <w:rFonts w:ascii="Times New Roman" w:hAnsi="Times New Roman"/>
                <w:sz w:val="20"/>
                <w:szCs w:val="20"/>
              </w:rPr>
              <w:t>ogical channel prioritization</w:t>
            </w:r>
            <w:r w:rsidR="008944B0">
              <w:rPr>
                <w:rFonts w:ascii="Times New Roman" w:hAnsi="Times New Roman"/>
                <w:sz w:val="20"/>
                <w:szCs w:val="20"/>
              </w:rPr>
              <w:t xml:space="preserve"> (including delay-aware LCP)</w:t>
            </w:r>
          </w:p>
        </w:tc>
        <w:tc>
          <w:tcPr>
            <w:tcW w:w="3257" w:type="dxa"/>
            <w:vAlign w:val="center"/>
          </w:tcPr>
          <w:p w14:paraId="7733C1AB" w14:textId="77777777" w:rsidR="00DD4236" w:rsidRPr="00D15230" w:rsidRDefault="00DD4236" w:rsidP="001556B9">
            <w:pPr>
              <w:pStyle w:val="Proposal"/>
              <w:numPr>
                <w:ilvl w:val="0"/>
                <w:numId w:val="12"/>
              </w:numPr>
              <w:spacing w:after="0"/>
              <w:rPr>
                <w:rFonts w:ascii="Times New Roman" w:hAnsi="Times New Roman"/>
                <w:sz w:val="20"/>
                <w:szCs w:val="20"/>
              </w:rPr>
            </w:pPr>
            <w:r w:rsidRPr="00D15230">
              <w:rPr>
                <w:rFonts w:ascii="Times New Roman" w:hAnsi="Times New Roman" w:hint="eastAsia"/>
                <w:sz w:val="20"/>
                <w:szCs w:val="20"/>
              </w:rPr>
              <w:t>U</w:t>
            </w:r>
            <w:r w:rsidRPr="00D15230">
              <w:rPr>
                <w:rFonts w:ascii="Times New Roman" w:hAnsi="Times New Roman"/>
                <w:sz w:val="20"/>
                <w:szCs w:val="20"/>
              </w:rPr>
              <w:t>plink scheduling (DG/CG)</w:t>
            </w:r>
          </w:p>
        </w:tc>
        <w:tc>
          <w:tcPr>
            <w:tcW w:w="3257" w:type="dxa"/>
            <w:vAlign w:val="center"/>
          </w:tcPr>
          <w:p w14:paraId="1799B5D5" w14:textId="77777777" w:rsidR="00DD4236" w:rsidRPr="00D15230" w:rsidRDefault="00DD4236" w:rsidP="001556B9">
            <w:pPr>
              <w:pStyle w:val="Proposal"/>
              <w:numPr>
                <w:ilvl w:val="0"/>
                <w:numId w:val="12"/>
              </w:numPr>
              <w:spacing w:after="0"/>
              <w:rPr>
                <w:rFonts w:ascii="Times New Roman" w:hAnsi="Times New Roman"/>
                <w:sz w:val="20"/>
                <w:szCs w:val="20"/>
              </w:rPr>
            </w:pPr>
            <w:r w:rsidRPr="00D15230">
              <w:rPr>
                <w:rFonts w:ascii="Times New Roman" w:hAnsi="Times New Roman" w:hint="eastAsia"/>
                <w:sz w:val="20"/>
                <w:szCs w:val="20"/>
              </w:rPr>
              <w:t>D</w:t>
            </w:r>
            <w:r w:rsidRPr="00D15230">
              <w:rPr>
                <w:rFonts w:ascii="Times New Roman" w:hAnsi="Times New Roman"/>
                <w:sz w:val="20"/>
                <w:szCs w:val="20"/>
              </w:rPr>
              <w:t>ownlink scheduling (Dynamic assignment/SPS)</w:t>
            </w:r>
          </w:p>
        </w:tc>
      </w:tr>
    </w:tbl>
    <w:p w14:paraId="2ABEFCD9" w14:textId="77777777" w:rsidR="00DD4236" w:rsidRDefault="00DD4236" w:rsidP="00DD4236">
      <w:pPr>
        <w:spacing w:before="240" w:line="240" w:lineRule="auto"/>
        <w:jc w:val="both"/>
        <w:rPr>
          <w:lang w:eastAsia="zh-CN"/>
        </w:rPr>
      </w:pPr>
      <w:r w:rsidRPr="00C821DB">
        <w:rPr>
          <w:lang w:eastAsia="zh-CN"/>
        </w:rPr>
        <w:t>The following subclauses present our views on potential new L2 functions and enhancements for 6GR, evaluated on a case-by-case basis. Additional proposals related to scheduling and L2 retransmission are discussed in our companion paper [3].</w:t>
      </w:r>
    </w:p>
    <w:p w14:paraId="3F39E732" w14:textId="725F626E" w:rsidR="001D101B" w:rsidRPr="00ED79EA" w:rsidRDefault="00ED79EA" w:rsidP="001556B9">
      <w:pPr>
        <w:keepNext/>
        <w:numPr>
          <w:ilvl w:val="1"/>
          <w:numId w:val="3"/>
        </w:numPr>
        <w:spacing w:before="180" w:after="120" w:line="240" w:lineRule="auto"/>
        <w:outlineLvl w:val="1"/>
        <w:rPr>
          <w:rFonts w:eastAsia="MS Mincho"/>
          <w:b/>
          <w:bCs/>
          <w:iCs/>
          <w:sz w:val="28"/>
          <w:szCs w:val="28"/>
          <w:lang w:val="en-US" w:eastAsia="zh-CN"/>
        </w:rPr>
      </w:pPr>
      <w:r w:rsidRPr="007D345A">
        <w:rPr>
          <w:rFonts w:eastAsia="MS Mincho"/>
          <w:b/>
          <w:bCs/>
          <w:iCs/>
          <w:sz w:val="28"/>
          <w:szCs w:val="28"/>
          <w:lang w:val="en-US" w:eastAsia="zh-CN"/>
        </w:rPr>
        <w:t xml:space="preserve">Highly Efficient </w:t>
      </w:r>
      <w:r w:rsidRPr="007D345A">
        <w:rPr>
          <w:b/>
          <w:bCs/>
          <w:iCs/>
          <w:sz w:val="28"/>
          <w:szCs w:val="28"/>
          <w:lang w:val="en-US" w:eastAsia="zh-CN"/>
        </w:rPr>
        <w:t>Security and Processing</w:t>
      </w:r>
    </w:p>
    <w:p w14:paraId="5257A497" w14:textId="7FDC2704" w:rsidR="001D101B" w:rsidRDefault="001D101B" w:rsidP="001D101B">
      <w:pPr>
        <w:widowControl w:val="0"/>
        <w:spacing w:line="240" w:lineRule="auto"/>
        <w:jc w:val="both"/>
        <w:rPr>
          <w:lang w:eastAsia="zh-CN"/>
        </w:rPr>
      </w:pPr>
      <w:r>
        <w:rPr>
          <w:rFonts w:hint="eastAsia"/>
          <w:lang w:eastAsia="zh-CN"/>
        </w:rPr>
        <w:t xml:space="preserve">In 5G system, </w:t>
      </w:r>
      <w:r>
        <w:rPr>
          <w:lang w:eastAsia="zh-CN"/>
        </w:rPr>
        <w:t>a</w:t>
      </w:r>
      <w:r>
        <w:rPr>
          <w:rFonts w:hint="eastAsia"/>
          <w:lang w:eastAsia="zh-CN"/>
        </w:rPr>
        <w:t xml:space="preserve"> DRB can be configured to enable Integrity Protection</w:t>
      </w:r>
      <w:r w:rsidR="00A93AF1">
        <w:rPr>
          <w:rFonts w:hint="eastAsia"/>
          <w:lang w:eastAsia="zh-CN"/>
        </w:rPr>
        <w:t xml:space="preserve"> function</w:t>
      </w:r>
      <w:r>
        <w:rPr>
          <w:rFonts w:hint="eastAsia"/>
          <w:lang w:eastAsia="zh-CN"/>
        </w:rPr>
        <w:t>. Meanwhile, RAN2 ha</w:t>
      </w:r>
      <w:r>
        <w:rPr>
          <w:lang w:eastAsia="zh-CN"/>
        </w:rPr>
        <w:t>s</w:t>
      </w:r>
      <w:r>
        <w:rPr>
          <w:rFonts w:hint="eastAsia"/>
          <w:lang w:eastAsia="zh-CN"/>
        </w:rPr>
        <w:t xml:space="preserve"> discussed issue</w:t>
      </w:r>
      <w:r>
        <w:rPr>
          <w:lang w:eastAsia="zh-CN"/>
        </w:rPr>
        <w:t>s</w:t>
      </w:r>
      <w:r>
        <w:rPr>
          <w:rFonts w:hint="eastAsia"/>
          <w:lang w:eastAsia="zh-CN"/>
        </w:rPr>
        <w:t xml:space="preserve"> </w:t>
      </w:r>
      <w:r>
        <w:rPr>
          <w:lang w:eastAsia="zh-CN"/>
        </w:rPr>
        <w:t>related to</w:t>
      </w:r>
      <w:r>
        <w:rPr>
          <w:rFonts w:hint="eastAsia"/>
          <w:lang w:eastAsia="zh-CN"/>
        </w:rPr>
        <w:t xml:space="preserve"> integrity</w:t>
      </w:r>
      <w:r>
        <w:rPr>
          <w:lang w:eastAsia="zh-CN"/>
        </w:rPr>
        <w:t>-</w:t>
      </w:r>
      <w:r>
        <w:rPr>
          <w:rFonts w:hint="eastAsia"/>
          <w:lang w:eastAsia="zh-CN"/>
        </w:rPr>
        <w:t>protected data rate, e.g.</w:t>
      </w:r>
      <w:r>
        <w:rPr>
          <w:lang w:eastAsia="zh-CN"/>
        </w:rPr>
        <w:t>,</w:t>
      </w:r>
      <w:r>
        <w:rPr>
          <w:rFonts w:hint="eastAsia"/>
          <w:lang w:eastAsia="zh-CN"/>
        </w:rPr>
        <w:t xml:space="preserve"> by default, </w:t>
      </w:r>
      <w:r>
        <w:rPr>
          <w:lang w:eastAsia="zh-CN"/>
        </w:rPr>
        <w:t xml:space="preserve">a </w:t>
      </w:r>
      <w:r>
        <w:rPr>
          <w:rFonts w:hint="eastAsia"/>
          <w:lang w:eastAsia="zh-CN"/>
        </w:rPr>
        <w:t xml:space="preserve">UE has a </w:t>
      </w:r>
      <w:r>
        <w:rPr>
          <w:lang w:eastAsia="zh-CN"/>
        </w:rPr>
        <w:t>minimum</w:t>
      </w:r>
      <w:r>
        <w:rPr>
          <w:rFonts w:hint="eastAsia"/>
          <w:lang w:eastAsia="zh-CN"/>
        </w:rPr>
        <w:t xml:space="preserve"> data rate capability requirement </w:t>
      </w:r>
      <w:r w:rsidR="00B275A1">
        <w:rPr>
          <w:rFonts w:hint="eastAsia"/>
          <w:lang w:eastAsia="zh-CN"/>
        </w:rPr>
        <w:t>for support</w:t>
      </w:r>
      <w:r w:rsidR="00B275A1">
        <w:rPr>
          <w:lang w:eastAsia="zh-CN"/>
        </w:rPr>
        <w:t>ing</w:t>
      </w:r>
      <w:r w:rsidR="00B275A1">
        <w:rPr>
          <w:rFonts w:hint="eastAsia"/>
          <w:lang w:eastAsia="zh-CN"/>
        </w:rPr>
        <w:t xml:space="preserve"> integrity</w:t>
      </w:r>
      <w:r w:rsidR="00B275A1">
        <w:rPr>
          <w:lang w:eastAsia="zh-CN"/>
        </w:rPr>
        <w:t>-</w:t>
      </w:r>
      <w:r w:rsidR="00B275A1">
        <w:rPr>
          <w:rFonts w:hint="eastAsia"/>
          <w:lang w:eastAsia="zh-CN"/>
        </w:rPr>
        <w:t>protected DRB</w:t>
      </w:r>
      <w:r w:rsidR="00B275A1">
        <w:rPr>
          <w:lang w:eastAsia="zh-CN"/>
        </w:rPr>
        <w:t xml:space="preserve">s </w:t>
      </w:r>
      <w:r>
        <w:rPr>
          <w:lang w:eastAsia="zh-CN"/>
        </w:rPr>
        <w:t>but</w:t>
      </w:r>
      <w:r w:rsidRPr="009F11A7">
        <w:rPr>
          <w:lang w:eastAsia="zh-CN"/>
        </w:rPr>
        <w:t xml:space="preserve"> cannot </w:t>
      </w:r>
      <w:r w:rsidR="007917EE">
        <w:rPr>
          <w:rFonts w:hint="eastAsia"/>
          <w:lang w:eastAsia="zh-CN"/>
        </w:rPr>
        <w:t xml:space="preserve">guarantee to </w:t>
      </w:r>
      <w:r w:rsidRPr="009F11A7">
        <w:rPr>
          <w:lang w:eastAsia="zh-CN"/>
        </w:rPr>
        <w:t xml:space="preserve">support a </w:t>
      </w:r>
      <w:r>
        <w:rPr>
          <w:rFonts w:hint="eastAsia"/>
          <w:lang w:eastAsia="zh-CN"/>
        </w:rPr>
        <w:t>relatively high</w:t>
      </w:r>
      <w:r w:rsidRPr="009F11A7">
        <w:rPr>
          <w:lang w:eastAsia="zh-CN"/>
        </w:rPr>
        <w:t xml:space="preserve"> or unlimited integrity protection data rate due to processing capability</w:t>
      </w:r>
      <w:r>
        <w:rPr>
          <w:rFonts w:hint="eastAsia"/>
          <w:lang w:eastAsia="zh-CN"/>
        </w:rPr>
        <w:t xml:space="preserve"> limitation. </w:t>
      </w:r>
      <w:r>
        <w:rPr>
          <w:lang w:eastAsia="zh-CN"/>
        </w:rPr>
        <w:t>Consequently</w:t>
      </w:r>
      <w:r>
        <w:rPr>
          <w:rFonts w:hint="eastAsia"/>
          <w:lang w:eastAsia="zh-CN"/>
        </w:rPr>
        <w:t xml:space="preserve">, additional integrity protection and verification operations pose challenges to the </w:t>
      </w:r>
      <w:r>
        <w:rPr>
          <w:lang w:eastAsia="zh-CN"/>
        </w:rPr>
        <w:t xml:space="preserve">UE’s </w:t>
      </w:r>
      <w:r>
        <w:rPr>
          <w:rFonts w:hint="eastAsia"/>
          <w:lang w:eastAsia="zh-CN"/>
        </w:rPr>
        <w:t>processing capability.</w:t>
      </w:r>
    </w:p>
    <w:p w14:paraId="0752069B" w14:textId="07B994CC" w:rsidR="001D101B" w:rsidRDefault="001D101B" w:rsidP="001D101B">
      <w:pPr>
        <w:widowControl w:val="0"/>
        <w:spacing w:line="240" w:lineRule="auto"/>
        <w:jc w:val="both"/>
        <w:rPr>
          <w:lang w:eastAsia="zh-CN"/>
        </w:rPr>
      </w:pPr>
      <w:r>
        <w:rPr>
          <w:lang w:eastAsia="zh-CN"/>
        </w:rPr>
        <w:t>In contrast</w:t>
      </w:r>
      <w:r>
        <w:rPr>
          <w:rFonts w:hint="eastAsia"/>
          <w:lang w:eastAsia="zh-CN"/>
        </w:rPr>
        <w:t xml:space="preserve">, the peak data rate in 6G will be </w:t>
      </w:r>
      <w:r>
        <w:rPr>
          <w:lang w:eastAsia="zh-CN"/>
        </w:rPr>
        <w:t>significantly higher</w:t>
      </w:r>
      <w:r>
        <w:rPr>
          <w:rFonts w:hint="eastAsia"/>
          <w:lang w:eastAsia="zh-CN"/>
        </w:rPr>
        <w:t xml:space="preserve"> than that in 5G</w:t>
      </w:r>
      <w:r>
        <w:rPr>
          <w:lang w:eastAsia="zh-CN"/>
        </w:rPr>
        <w:t>,</w:t>
      </w:r>
      <w:r>
        <w:rPr>
          <w:rFonts w:hint="eastAsia"/>
          <w:lang w:eastAsia="zh-CN"/>
        </w:rPr>
        <w:t xml:space="preserve"> and the number and complexity of organized PDUs in UE upon UL grant arrival will also </w:t>
      </w:r>
      <w:r w:rsidR="00D272E9">
        <w:rPr>
          <w:rFonts w:hint="eastAsia"/>
          <w:lang w:eastAsia="zh-CN"/>
        </w:rPr>
        <w:t xml:space="preserve">be </w:t>
      </w:r>
      <w:r>
        <w:rPr>
          <w:rFonts w:hint="eastAsia"/>
          <w:lang w:eastAsia="zh-CN"/>
        </w:rPr>
        <w:t>increase</w:t>
      </w:r>
      <w:r w:rsidR="00D272E9">
        <w:rPr>
          <w:rFonts w:hint="eastAsia"/>
          <w:lang w:eastAsia="zh-CN"/>
        </w:rPr>
        <w:t>d</w:t>
      </w:r>
      <w:r>
        <w:rPr>
          <w:rFonts w:hint="eastAsia"/>
          <w:lang w:eastAsia="zh-CN"/>
        </w:rPr>
        <w:t xml:space="preserve"> significantly. </w:t>
      </w:r>
    </w:p>
    <w:p w14:paraId="70D4224D" w14:textId="5E5FF8FD" w:rsidR="001D101B" w:rsidRPr="00F56E1C" w:rsidRDefault="001D101B" w:rsidP="001D101B">
      <w:pPr>
        <w:widowControl w:val="0"/>
        <w:spacing w:line="240" w:lineRule="auto"/>
        <w:jc w:val="both"/>
        <w:rPr>
          <w:lang w:eastAsia="zh-CN"/>
        </w:rPr>
      </w:pPr>
      <w:r>
        <w:rPr>
          <w:lang w:eastAsia="zh-CN"/>
        </w:rPr>
        <w:t>T</w:t>
      </w:r>
      <w:r>
        <w:rPr>
          <w:rFonts w:hint="eastAsia"/>
          <w:lang w:eastAsia="zh-CN"/>
        </w:rPr>
        <w:t xml:space="preserve">o improve the processing efficiency of integrity protection operation </w:t>
      </w:r>
      <w:r>
        <w:rPr>
          <w:lang w:eastAsia="zh-CN"/>
        </w:rPr>
        <w:t>and</w:t>
      </w:r>
      <w:r>
        <w:rPr>
          <w:rFonts w:hint="eastAsia"/>
          <w:lang w:eastAsia="zh-CN"/>
        </w:rPr>
        <w:t xml:space="preserve"> </w:t>
      </w:r>
      <w:r>
        <w:rPr>
          <w:lang w:eastAsia="zh-CN"/>
        </w:rPr>
        <w:t xml:space="preserve">the </w:t>
      </w:r>
      <w:r>
        <w:rPr>
          <w:rFonts w:hint="eastAsia"/>
          <w:lang w:eastAsia="zh-CN"/>
        </w:rPr>
        <w:t>assembl</w:t>
      </w:r>
      <w:r>
        <w:rPr>
          <w:lang w:eastAsia="zh-CN"/>
        </w:rPr>
        <w:t>y</w:t>
      </w:r>
      <w:r>
        <w:rPr>
          <w:rFonts w:hint="eastAsia"/>
          <w:lang w:eastAsia="zh-CN"/>
        </w:rPr>
        <w:t xml:space="preserve"> </w:t>
      </w:r>
      <w:r>
        <w:rPr>
          <w:lang w:eastAsia="zh-CN"/>
        </w:rPr>
        <w:t xml:space="preserve">of </w:t>
      </w:r>
      <w:r>
        <w:rPr>
          <w:rFonts w:hint="eastAsia"/>
          <w:lang w:eastAsia="zh-CN"/>
        </w:rPr>
        <w:t xml:space="preserve">a </w:t>
      </w:r>
      <w:r>
        <w:rPr>
          <w:lang w:eastAsia="zh-CN"/>
        </w:rPr>
        <w:t>large</w:t>
      </w:r>
      <w:r>
        <w:rPr>
          <w:rFonts w:hint="eastAsia"/>
          <w:lang w:eastAsia="zh-CN"/>
        </w:rPr>
        <w:t xml:space="preserve"> number of L2 sub-PDUs in </w:t>
      </w:r>
      <w:r>
        <w:rPr>
          <w:lang w:eastAsia="zh-CN"/>
        </w:rPr>
        <w:t xml:space="preserve">the </w:t>
      </w:r>
      <w:r>
        <w:rPr>
          <w:rFonts w:hint="eastAsia"/>
          <w:lang w:eastAsia="zh-CN"/>
        </w:rPr>
        <w:t>case of 6G ultra-high data rate, PDCP SDU concatenation is an effective solution. The following figure gives an example of PDCP SDU concatenation.</w:t>
      </w:r>
    </w:p>
    <w:p w14:paraId="1534D471" w14:textId="77777777" w:rsidR="001D101B" w:rsidRDefault="001D101B" w:rsidP="001D101B">
      <w:pPr>
        <w:widowControl w:val="0"/>
        <w:spacing w:after="120"/>
        <w:ind w:leftChars="90" w:left="180"/>
        <w:jc w:val="both"/>
        <w:rPr>
          <w:b/>
          <w:bCs/>
          <w:lang w:eastAsia="zh-CN"/>
        </w:rPr>
      </w:pPr>
    </w:p>
    <w:p w14:paraId="26C6BF41" w14:textId="77777777" w:rsidR="001D101B" w:rsidRDefault="001D101B" w:rsidP="001D101B">
      <w:pPr>
        <w:keepNext/>
        <w:widowControl w:val="0"/>
        <w:spacing w:after="120"/>
        <w:ind w:leftChars="90" w:left="180"/>
        <w:jc w:val="center"/>
      </w:pPr>
      <w:r w:rsidRPr="00615A5C">
        <w:rPr>
          <w:b/>
          <w:bCs/>
          <w:noProof/>
          <w:lang w:eastAsia="zh-CN"/>
        </w:rPr>
        <w:lastRenderedPageBreak/>
        <w:drawing>
          <wp:inline distT="0" distB="0" distL="0" distR="0" wp14:anchorId="1D8AD3A8" wp14:editId="71E6A51A">
            <wp:extent cx="6120765" cy="977900"/>
            <wp:effectExtent l="0" t="0" r="0" b="0"/>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13"/>
                    <a:stretch>
                      <a:fillRect/>
                    </a:stretch>
                  </pic:blipFill>
                  <pic:spPr>
                    <a:xfrm>
                      <a:off x="0" y="0"/>
                      <a:ext cx="6120765" cy="977900"/>
                    </a:xfrm>
                    <a:prstGeom prst="rect">
                      <a:avLst/>
                    </a:prstGeom>
                  </pic:spPr>
                </pic:pic>
              </a:graphicData>
            </a:graphic>
          </wp:inline>
        </w:drawing>
      </w:r>
    </w:p>
    <w:p w14:paraId="31A3F00A" w14:textId="563B12D5" w:rsidR="001D101B" w:rsidRPr="008D5110" w:rsidRDefault="001D101B" w:rsidP="001D101B">
      <w:pPr>
        <w:pStyle w:val="af6"/>
        <w:jc w:val="center"/>
        <w:rPr>
          <w:rFonts w:cs="Times New Roman"/>
          <w:lang w:eastAsia="zh-CN"/>
        </w:rPr>
      </w:pPr>
      <w:r w:rsidRPr="008D5110">
        <w:rPr>
          <w:rFonts w:cs="Times New Roman"/>
        </w:rPr>
        <w:t xml:space="preserve">Figure </w:t>
      </w:r>
      <w:r w:rsidR="00C43CA6" w:rsidRPr="008D5110">
        <w:rPr>
          <w:rFonts w:cs="Times New Roman"/>
        </w:rPr>
        <w:t>1</w:t>
      </w:r>
      <w:r w:rsidRPr="008D5110">
        <w:rPr>
          <w:rFonts w:cs="Times New Roman"/>
        </w:rPr>
        <w:t>.</w:t>
      </w:r>
      <w:r w:rsidRPr="008D5110">
        <w:rPr>
          <w:rFonts w:cs="Times New Roman"/>
          <w:lang w:eastAsia="zh-CN"/>
        </w:rPr>
        <w:t xml:space="preserve"> PDCP </w:t>
      </w:r>
      <w:r w:rsidRPr="008D5110">
        <w:rPr>
          <w:rFonts w:cs="Times New Roman" w:hint="eastAsia"/>
          <w:lang w:eastAsia="zh-CN"/>
        </w:rPr>
        <w:t xml:space="preserve">SDU </w:t>
      </w:r>
      <w:r w:rsidRPr="008D5110">
        <w:rPr>
          <w:rFonts w:cs="Times New Roman"/>
          <w:lang w:eastAsia="zh-CN"/>
        </w:rPr>
        <w:t>Concatenation</w:t>
      </w:r>
    </w:p>
    <w:p w14:paraId="793C77C9" w14:textId="1A32C9F8" w:rsidR="001D101B" w:rsidRDefault="001D101B" w:rsidP="001D101B">
      <w:pPr>
        <w:spacing w:line="240" w:lineRule="auto"/>
        <w:jc w:val="both"/>
        <w:rPr>
          <w:lang w:eastAsia="zh-CN"/>
        </w:rPr>
      </w:pPr>
      <w:r>
        <w:rPr>
          <w:rFonts w:hint="eastAsia"/>
          <w:lang w:eastAsia="zh-CN"/>
        </w:rPr>
        <w:t xml:space="preserve">From the </w:t>
      </w:r>
      <w:r>
        <w:rPr>
          <w:lang w:eastAsia="zh-CN"/>
        </w:rPr>
        <w:t>above</w:t>
      </w:r>
      <w:r w:rsidR="00C43CA6">
        <w:rPr>
          <w:lang w:eastAsia="zh-CN"/>
        </w:rPr>
        <w:t xml:space="preserve"> illustration</w:t>
      </w:r>
      <w:r>
        <w:rPr>
          <w:rFonts w:hint="eastAsia"/>
          <w:lang w:eastAsia="zh-CN"/>
        </w:rPr>
        <w:t xml:space="preserve">, </w:t>
      </w:r>
      <w:r w:rsidR="00C43CA6">
        <w:rPr>
          <w:lang w:eastAsia="zh-CN"/>
        </w:rPr>
        <w:t>it is</w:t>
      </w:r>
      <w:r>
        <w:rPr>
          <w:rFonts w:hint="eastAsia"/>
          <w:lang w:eastAsia="zh-CN"/>
        </w:rPr>
        <w:t xml:space="preserve"> observe</w:t>
      </w:r>
      <w:r w:rsidR="00C43CA6">
        <w:rPr>
          <w:lang w:eastAsia="zh-CN"/>
        </w:rPr>
        <w:t>d</w:t>
      </w:r>
      <w:r>
        <w:rPr>
          <w:rFonts w:hint="eastAsia"/>
          <w:lang w:eastAsia="zh-CN"/>
        </w:rPr>
        <w:t xml:space="preserve"> that PDCP SDU concatenation can reduc</w:t>
      </w:r>
      <w:r>
        <w:rPr>
          <w:lang w:eastAsia="zh-CN"/>
        </w:rPr>
        <w:t>e</w:t>
      </w:r>
      <w:r>
        <w:rPr>
          <w:rFonts w:hint="eastAsia"/>
          <w:lang w:eastAsia="zh-CN"/>
        </w:rPr>
        <w:t xml:space="preserve"> L2 overhead </w:t>
      </w:r>
      <w:r>
        <w:rPr>
          <w:lang w:eastAsia="zh-CN"/>
        </w:rPr>
        <w:t>by</w:t>
      </w:r>
      <w:r>
        <w:rPr>
          <w:rFonts w:hint="eastAsia"/>
          <w:lang w:eastAsia="zh-CN"/>
        </w:rPr>
        <w:t xml:space="preserve"> </w:t>
      </w:r>
      <w:r>
        <w:rPr>
          <w:lang w:eastAsia="zh-CN"/>
        </w:rPr>
        <w:t>decreasing</w:t>
      </w:r>
      <w:r>
        <w:rPr>
          <w:rFonts w:hint="eastAsia"/>
          <w:lang w:eastAsia="zh-CN"/>
        </w:rPr>
        <w:t xml:space="preserve"> </w:t>
      </w:r>
      <w:r>
        <w:rPr>
          <w:lang w:eastAsia="zh-CN"/>
        </w:rPr>
        <w:t xml:space="preserve">the </w:t>
      </w:r>
      <w:r>
        <w:rPr>
          <w:rFonts w:hint="eastAsia"/>
          <w:lang w:eastAsia="zh-CN"/>
        </w:rPr>
        <w:t>number of L2 sub-header and MAC-I</w:t>
      </w:r>
      <w:r w:rsidR="00C43CA6">
        <w:rPr>
          <w:lang w:eastAsia="zh-CN"/>
        </w:rPr>
        <w:t xml:space="preserve"> field</w:t>
      </w:r>
      <w:r>
        <w:rPr>
          <w:rFonts w:hint="eastAsia"/>
          <w:lang w:eastAsia="zh-CN"/>
        </w:rPr>
        <w:t xml:space="preserve">s, which can also simplify L2 processing and reduce </w:t>
      </w:r>
      <w:r w:rsidR="00200434">
        <w:rPr>
          <w:rFonts w:hint="eastAsia"/>
          <w:lang w:eastAsia="zh-CN"/>
        </w:rPr>
        <w:t xml:space="preserve">processing </w:t>
      </w:r>
      <w:r>
        <w:rPr>
          <w:rFonts w:hint="eastAsia"/>
          <w:lang w:eastAsia="zh-CN"/>
        </w:rPr>
        <w:t xml:space="preserve">delay. The following </w:t>
      </w:r>
      <w:r w:rsidR="008D5110">
        <w:rPr>
          <w:lang w:eastAsia="zh-CN"/>
        </w:rPr>
        <w:t>t</w:t>
      </w:r>
      <w:r w:rsidR="008D5110">
        <w:rPr>
          <w:rFonts w:hint="eastAsia"/>
          <w:lang w:eastAsia="zh-CN"/>
        </w:rPr>
        <w:t>able</w:t>
      </w:r>
      <w:r w:rsidDel="008D5110">
        <w:rPr>
          <w:rFonts w:hint="eastAsia"/>
          <w:lang w:eastAsia="zh-CN"/>
        </w:rPr>
        <w:t xml:space="preserve"> </w:t>
      </w:r>
      <w:r>
        <w:rPr>
          <w:rFonts w:hint="eastAsia"/>
          <w:lang w:eastAsia="zh-CN"/>
        </w:rPr>
        <w:t xml:space="preserve">provides the number of bytes reduced for each sub-header at typical SN lengths, </w:t>
      </w:r>
      <w:r>
        <w:rPr>
          <w:lang w:eastAsia="zh-CN"/>
        </w:rPr>
        <w:t>such as</w:t>
      </w:r>
      <w:r>
        <w:rPr>
          <w:rFonts w:hint="eastAsia"/>
          <w:lang w:eastAsia="zh-CN"/>
        </w:rPr>
        <w:t xml:space="preserve"> 12-bit and 18-bit SN</w:t>
      </w:r>
      <w:r>
        <w:rPr>
          <w:lang w:eastAsia="zh-CN"/>
        </w:rPr>
        <w:t>s</w:t>
      </w:r>
      <w:r>
        <w:rPr>
          <w:rFonts w:hint="eastAsia"/>
          <w:lang w:eastAsia="zh-CN"/>
        </w:rPr>
        <w:t>. Table</w:t>
      </w:r>
      <w:r w:rsidDel="0025515F">
        <w:rPr>
          <w:rFonts w:hint="eastAsia"/>
          <w:lang w:eastAsia="zh-CN"/>
        </w:rPr>
        <w:t xml:space="preserve"> </w:t>
      </w:r>
      <w:r w:rsidR="0025515F">
        <w:rPr>
          <w:lang w:eastAsia="zh-CN"/>
        </w:rPr>
        <w:t>3</w:t>
      </w:r>
      <w:r w:rsidR="0025515F">
        <w:rPr>
          <w:rFonts w:hint="eastAsia"/>
          <w:lang w:eastAsia="zh-CN"/>
        </w:rPr>
        <w:t xml:space="preserve"> </w:t>
      </w:r>
      <w:r>
        <w:rPr>
          <w:lang w:eastAsia="zh-CN"/>
        </w:rPr>
        <w:t>analyses</w:t>
      </w:r>
      <w:r>
        <w:rPr>
          <w:rFonts w:hint="eastAsia"/>
          <w:lang w:eastAsia="zh-CN"/>
        </w:rPr>
        <w:t xml:space="preserve"> the </w:t>
      </w:r>
      <w:r>
        <w:rPr>
          <w:lang w:eastAsia="zh-CN"/>
        </w:rPr>
        <w:t>proportional</w:t>
      </w:r>
      <w:r>
        <w:rPr>
          <w:rFonts w:hint="eastAsia"/>
          <w:lang w:eastAsia="zh-CN"/>
        </w:rPr>
        <w:t xml:space="preserve"> reduction in L2 header overhead </w:t>
      </w:r>
      <w:r>
        <w:rPr>
          <w:lang w:eastAsia="zh-CN"/>
        </w:rPr>
        <w:t>for</w:t>
      </w:r>
      <w:r>
        <w:rPr>
          <w:rFonts w:hint="eastAsia"/>
          <w:lang w:eastAsia="zh-CN"/>
        </w:rPr>
        <w:t xml:space="preserve"> typical SDU sizes </w:t>
      </w:r>
      <w:r w:rsidR="003F2352">
        <w:rPr>
          <w:rFonts w:hint="eastAsia"/>
          <w:lang w:eastAsia="zh-CN"/>
        </w:rPr>
        <w:t xml:space="preserve">with typical </w:t>
      </w:r>
      <w:r>
        <w:rPr>
          <w:rFonts w:hint="eastAsia"/>
          <w:lang w:eastAsia="zh-CN"/>
        </w:rPr>
        <w:t>number</w:t>
      </w:r>
      <w:r>
        <w:rPr>
          <w:lang w:eastAsia="zh-CN"/>
        </w:rPr>
        <w:t>s</w:t>
      </w:r>
      <w:r>
        <w:rPr>
          <w:rFonts w:hint="eastAsia"/>
          <w:lang w:eastAsia="zh-CN"/>
        </w:rPr>
        <w:t xml:space="preserve"> of concatenated PDCP SDUs, </w:t>
      </w:r>
      <w:r>
        <w:rPr>
          <w:lang w:eastAsia="zh-CN"/>
        </w:rPr>
        <w:t>demonstrating</w:t>
      </w:r>
      <w:r>
        <w:rPr>
          <w:rFonts w:hint="eastAsia"/>
          <w:lang w:eastAsia="zh-CN"/>
        </w:rPr>
        <w:t xml:space="preserve"> that the reduction is </w:t>
      </w:r>
      <w:r>
        <w:rPr>
          <w:lang w:eastAsia="zh-CN"/>
        </w:rPr>
        <w:t>particularly</w:t>
      </w:r>
      <w:r>
        <w:rPr>
          <w:rFonts w:hint="eastAsia"/>
          <w:lang w:eastAsia="zh-CN"/>
        </w:rPr>
        <w:t xml:space="preserve"> significant for small SDU size</w:t>
      </w:r>
      <w:r>
        <w:rPr>
          <w:lang w:eastAsia="zh-CN"/>
        </w:rPr>
        <w:t>s</w:t>
      </w:r>
      <w:r>
        <w:rPr>
          <w:rFonts w:hint="eastAsia"/>
          <w:lang w:eastAsia="zh-CN"/>
        </w:rPr>
        <w:t>.</w:t>
      </w:r>
    </w:p>
    <w:p w14:paraId="1FCC5727" w14:textId="002883E8" w:rsidR="001D101B" w:rsidRPr="00991339" w:rsidRDefault="001D101B" w:rsidP="001D101B">
      <w:pPr>
        <w:pStyle w:val="af6"/>
        <w:keepNext/>
        <w:jc w:val="center"/>
        <w:rPr>
          <w:rFonts w:cs="Times New Roman"/>
          <w:lang w:eastAsia="zh-CN"/>
        </w:rPr>
      </w:pPr>
      <w:r w:rsidRPr="00991339">
        <w:rPr>
          <w:rFonts w:cs="Times New Roman"/>
        </w:rPr>
        <w:t xml:space="preserve">Table </w:t>
      </w:r>
      <w:r w:rsidR="008D5110">
        <w:rPr>
          <w:rFonts w:cs="Times New Roman"/>
        </w:rPr>
        <w:t>2</w:t>
      </w:r>
      <w:r>
        <w:rPr>
          <w:rFonts w:cs="Times New Roman"/>
        </w:rPr>
        <w:t>.</w:t>
      </w:r>
      <w:r>
        <w:rPr>
          <w:rFonts w:cs="Times New Roman" w:hint="eastAsia"/>
          <w:lang w:eastAsia="zh-CN"/>
        </w:rPr>
        <w:t xml:space="preserve"> Reduced overhead per PDCP SDU</w:t>
      </w:r>
      <w:r>
        <w:rPr>
          <w:rFonts w:cs="Times New Roman"/>
          <w:lang w:eastAsia="zh-CN"/>
        </w:rPr>
        <w:t xml:space="preserve"> </w:t>
      </w:r>
    </w:p>
    <w:tbl>
      <w:tblPr>
        <w:tblW w:w="8460" w:type="dxa"/>
        <w:jc w:val="center"/>
        <w:tblCellMar>
          <w:left w:w="0" w:type="dxa"/>
          <w:right w:w="0" w:type="dxa"/>
        </w:tblCellMar>
        <w:tblLook w:val="04A0" w:firstRow="1" w:lastRow="0" w:firstColumn="1" w:lastColumn="0" w:noHBand="0" w:noVBand="1"/>
      </w:tblPr>
      <w:tblGrid>
        <w:gridCol w:w="2600"/>
        <w:gridCol w:w="3000"/>
        <w:gridCol w:w="2860"/>
      </w:tblGrid>
      <w:tr w:rsidR="001D101B" w:rsidRPr="00D766C9" w14:paraId="00F2C855" w14:textId="77777777" w:rsidTr="002038B5">
        <w:trPr>
          <w:trHeight w:val="300"/>
          <w:jc w:val="center"/>
        </w:trPr>
        <w:tc>
          <w:tcPr>
            <w:tcW w:w="2600" w:type="dxa"/>
            <w:tcBorders>
              <w:top w:val="single" w:sz="8" w:space="0" w:color="18A1F2"/>
              <w:left w:val="nil"/>
              <w:bottom w:val="single" w:sz="8" w:space="0" w:color="18A1F2"/>
              <w:right w:val="nil"/>
            </w:tcBorders>
            <w:shd w:val="clear" w:color="auto" w:fill="auto"/>
            <w:tcMar>
              <w:top w:w="15" w:type="dxa"/>
              <w:left w:w="108" w:type="dxa"/>
              <w:bottom w:w="0" w:type="dxa"/>
              <w:right w:w="108" w:type="dxa"/>
            </w:tcMar>
            <w:vAlign w:val="center"/>
            <w:hideMark/>
          </w:tcPr>
          <w:p w14:paraId="7D3833D4" w14:textId="77777777" w:rsidR="001D101B" w:rsidRPr="00D766C9" w:rsidRDefault="001D101B" w:rsidP="002038B5">
            <w:pPr>
              <w:ind w:leftChars="90" w:left="180"/>
              <w:rPr>
                <w:lang w:val="en-US" w:eastAsia="zh-CN"/>
              </w:rPr>
            </w:pPr>
            <w:r w:rsidRPr="00D766C9">
              <w:rPr>
                <w:rFonts w:hint="eastAsia"/>
                <w:b/>
                <w:bCs/>
                <w:lang w:val="en-US" w:eastAsia="zh-CN"/>
              </w:rPr>
              <w:t>Reduced</w:t>
            </w:r>
          </w:p>
        </w:tc>
        <w:tc>
          <w:tcPr>
            <w:tcW w:w="3000" w:type="dxa"/>
            <w:tcBorders>
              <w:top w:val="single" w:sz="8" w:space="0" w:color="18A1F2"/>
              <w:left w:val="nil"/>
              <w:bottom w:val="single" w:sz="8" w:space="0" w:color="18A1F2"/>
              <w:right w:val="nil"/>
            </w:tcBorders>
            <w:shd w:val="clear" w:color="auto" w:fill="auto"/>
            <w:tcMar>
              <w:top w:w="15" w:type="dxa"/>
              <w:left w:w="108" w:type="dxa"/>
              <w:bottom w:w="0" w:type="dxa"/>
              <w:right w:w="108" w:type="dxa"/>
            </w:tcMar>
            <w:vAlign w:val="center"/>
            <w:hideMark/>
          </w:tcPr>
          <w:p w14:paraId="702942D9" w14:textId="77777777" w:rsidR="001D101B" w:rsidRPr="00D766C9" w:rsidRDefault="001D101B" w:rsidP="002038B5">
            <w:pPr>
              <w:ind w:leftChars="90" w:left="180"/>
              <w:rPr>
                <w:lang w:val="en-US" w:eastAsia="zh-CN"/>
              </w:rPr>
            </w:pPr>
            <w:r w:rsidRPr="00D766C9">
              <w:rPr>
                <w:rFonts w:hint="eastAsia"/>
                <w:b/>
                <w:bCs/>
                <w:lang w:val="en-US" w:eastAsia="zh-CN"/>
              </w:rPr>
              <w:t>12-bit SN</w:t>
            </w:r>
          </w:p>
        </w:tc>
        <w:tc>
          <w:tcPr>
            <w:tcW w:w="2860" w:type="dxa"/>
            <w:tcBorders>
              <w:top w:val="single" w:sz="8" w:space="0" w:color="18A1F2"/>
              <w:left w:val="nil"/>
              <w:bottom w:val="single" w:sz="8" w:space="0" w:color="18A1F2"/>
              <w:right w:val="nil"/>
            </w:tcBorders>
            <w:shd w:val="clear" w:color="auto" w:fill="auto"/>
            <w:tcMar>
              <w:top w:w="15" w:type="dxa"/>
              <w:left w:w="108" w:type="dxa"/>
              <w:bottom w:w="0" w:type="dxa"/>
              <w:right w:w="108" w:type="dxa"/>
            </w:tcMar>
            <w:vAlign w:val="center"/>
            <w:hideMark/>
          </w:tcPr>
          <w:p w14:paraId="79F68254" w14:textId="77777777" w:rsidR="001D101B" w:rsidRPr="00D766C9" w:rsidRDefault="001D101B" w:rsidP="002038B5">
            <w:pPr>
              <w:ind w:leftChars="90" w:left="180"/>
              <w:rPr>
                <w:lang w:val="en-US" w:eastAsia="zh-CN"/>
              </w:rPr>
            </w:pPr>
            <w:r w:rsidRPr="00D766C9">
              <w:rPr>
                <w:rFonts w:hint="eastAsia"/>
                <w:b/>
                <w:bCs/>
                <w:lang w:val="en-US" w:eastAsia="zh-CN"/>
              </w:rPr>
              <w:t>18-bit SN</w:t>
            </w:r>
          </w:p>
        </w:tc>
      </w:tr>
      <w:tr w:rsidR="001D101B" w:rsidRPr="00D766C9" w14:paraId="6A337FF3" w14:textId="77777777" w:rsidTr="002038B5">
        <w:trPr>
          <w:trHeight w:val="247"/>
          <w:jc w:val="center"/>
        </w:trPr>
        <w:tc>
          <w:tcPr>
            <w:tcW w:w="2600" w:type="dxa"/>
            <w:vMerge w:val="restart"/>
            <w:tcBorders>
              <w:top w:val="single" w:sz="8" w:space="0" w:color="18A1F2"/>
              <w:left w:val="nil"/>
              <w:bottom w:val="nil"/>
              <w:right w:val="nil"/>
            </w:tcBorders>
            <w:shd w:val="clear" w:color="auto" w:fill="E7F0FC"/>
            <w:tcMar>
              <w:top w:w="15" w:type="dxa"/>
              <w:left w:w="108" w:type="dxa"/>
              <w:bottom w:w="0" w:type="dxa"/>
              <w:right w:w="108" w:type="dxa"/>
            </w:tcMar>
            <w:vAlign w:val="center"/>
            <w:hideMark/>
          </w:tcPr>
          <w:p w14:paraId="7CFC0312" w14:textId="77777777" w:rsidR="001D101B" w:rsidRPr="00D766C9" w:rsidRDefault="001D101B" w:rsidP="002038B5">
            <w:pPr>
              <w:ind w:leftChars="90" w:left="180"/>
              <w:rPr>
                <w:lang w:val="en-US" w:eastAsia="zh-CN"/>
              </w:rPr>
            </w:pPr>
            <w:r w:rsidRPr="00D766C9">
              <w:rPr>
                <w:rFonts w:hint="eastAsia"/>
                <w:b/>
                <w:bCs/>
                <w:lang w:val="fr-FR" w:eastAsia="zh-CN"/>
              </w:rPr>
              <w:t xml:space="preserve">PDCP </w:t>
            </w:r>
            <w:r w:rsidRPr="00D766C9">
              <w:rPr>
                <w:rFonts w:hint="eastAsia"/>
                <w:b/>
                <w:bCs/>
                <w:lang w:val="en-US" w:eastAsia="zh-CN"/>
              </w:rPr>
              <w:t>overhead</w:t>
            </w:r>
          </w:p>
        </w:tc>
        <w:tc>
          <w:tcPr>
            <w:tcW w:w="3000" w:type="dxa"/>
            <w:tcBorders>
              <w:top w:val="single" w:sz="8" w:space="0" w:color="18A1F2"/>
              <w:left w:val="nil"/>
              <w:bottom w:val="nil"/>
              <w:right w:val="nil"/>
            </w:tcBorders>
            <w:shd w:val="clear" w:color="auto" w:fill="E7F0FC"/>
            <w:tcMar>
              <w:top w:w="15" w:type="dxa"/>
              <w:left w:w="108" w:type="dxa"/>
              <w:bottom w:w="0" w:type="dxa"/>
              <w:right w:w="108" w:type="dxa"/>
            </w:tcMar>
            <w:vAlign w:val="center"/>
            <w:hideMark/>
          </w:tcPr>
          <w:p w14:paraId="6B0ED175" w14:textId="77777777" w:rsidR="001D101B" w:rsidRPr="00D766C9" w:rsidRDefault="001D101B" w:rsidP="002038B5">
            <w:pPr>
              <w:ind w:leftChars="90" w:left="180"/>
              <w:rPr>
                <w:lang w:val="en-US" w:eastAsia="zh-CN"/>
              </w:rPr>
            </w:pPr>
            <w:r w:rsidRPr="00D766C9">
              <w:rPr>
                <w:rFonts w:hint="eastAsia"/>
                <w:lang w:val="fr-FR" w:eastAsia="zh-CN"/>
              </w:rPr>
              <w:t xml:space="preserve">2 bytes </w:t>
            </w:r>
            <w:r>
              <w:rPr>
                <w:rFonts w:hint="eastAsia"/>
                <w:lang w:val="fr-FR" w:eastAsia="zh-CN"/>
              </w:rPr>
              <w:t>(</w:t>
            </w:r>
            <w:r w:rsidRPr="00D766C9">
              <w:rPr>
                <w:rFonts w:hint="eastAsia"/>
                <w:lang w:val="fr-FR" w:eastAsia="zh-CN"/>
              </w:rPr>
              <w:t>Header</w:t>
            </w:r>
            <w:r>
              <w:rPr>
                <w:rFonts w:hint="eastAsia"/>
                <w:lang w:val="fr-FR" w:eastAsia="zh-CN"/>
              </w:rPr>
              <w:t>)</w:t>
            </w:r>
          </w:p>
        </w:tc>
        <w:tc>
          <w:tcPr>
            <w:tcW w:w="2860" w:type="dxa"/>
            <w:tcBorders>
              <w:top w:val="single" w:sz="8" w:space="0" w:color="18A1F2"/>
              <w:left w:val="nil"/>
              <w:bottom w:val="nil"/>
              <w:right w:val="nil"/>
            </w:tcBorders>
            <w:shd w:val="clear" w:color="auto" w:fill="E7F0FC"/>
            <w:tcMar>
              <w:top w:w="15" w:type="dxa"/>
              <w:left w:w="108" w:type="dxa"/>
              <w:bottom w:w="0" w:type="dxa"/>
              <w:right w:w="108" w:type="dxa"/>
            </w:tcMar>
            <w:vAlign w:val="center"/>
            <w:hideMark/>
          </w:tcPr>
          <w:p w14:paraId="32866DEA" w14:textId="77777777" w:rsidR="001D101B" w:rsidRPr="00D766C9" w:rsidRDefault="001D101B" w:rsidP="002038B5">
            <w:pPr>
              <w:ind w:leftChars="90" w:left="180"/>
              <w:rPr>
                <w:lang w:val="en-US" w:eastAsia="zh-CN"/>
              </w:rPr>
            </w:pPr>
            <w:r w:rsidRPr="00D766C9">
              <w:rPr>
                <w:rFonts w:hint="eastAsia"/>
                <w:lang w:val="fr-FR" w:eastAsia="zh-CN"/>
              </w:rPr>
              <w:t xml:space="preserve">3 bytes </w:t>
            </w:r>
            <w:r>
              <w:rPr>
                <w:rFonts w:hint="eastAsia"/>
                <w:lang w:val="fr-FR" w:eastAsia="zh-CN"/>
              </w:rPr>
              <w:t>(</w:t>
            </w:r>
            <w:r w:rsidRPr="00D766C9">
              <w:rPr>
                <w:rFonts w:hint="eastAsia"/>
                <w:lang w:val="fr-FR" w:eastAsia="zh-CN"/>
              </w:rPr>
              <w:t>Header</w:t>
            </w:r>
            <w:r>
              <w:rPr>
                <w:rFonts w:hint="eastAsia"/>
                <w:lang w:val="fr-FR" w:eastAsia="zh-CN"/>
              </w:rPr>
              <w:t>)</w:t>
            </w:r>
          </w:p>
        </w:tc>
      </w:tr>
      <w:tr w:rsidR="001D101B" w:rsidRPr="00D766C9" w14:paraId="548B0C4B" w14:textId="77777777" w:rsidTr="002038B5">
        <w:trPr>
          <w:jc w:val="center"/>
        </w:trPr>
        <w:tc>
          <w:tcPr>
            <w:tcW w:w="0" w:type="auto"/>
            <w:vMerge/>
            <w:tcBorders>
              <w:top w:val="single" w:sz="8" w:space="0" w:color="18A1F2"/>
              <w:left w:val="nil"/>
              <w:bottom w:val="nil"/>
              <w:right w:val="nil"/>
            </w:tcBorders>
            <w:vAlign w:val="center"/>
            <w:hideMark/>
          </w:tcPr>
          <w:p w14:paraId="54C0743A" w14:textId="77777777" w:rsidR="001D101B" w:rsidRPr="00D766C9" w:rsidRDefault="001D101B" w:rsidP="002038B5">
            <w:pPr>
              <w:ind w:leftChars="90" w:left="180"/>
              <w:rPr>
                <w:lang w:val="en-US" w:eastAsia="zh-CN"/>
              </w:rPr>
            </w:pPr>
          </w:p>
        </w:tc>
        <w:tc>
          <w:tcPr>
            <w:tcW w:w="5860" w:type="dxa"/>
            <w:gridSpan w:val="2"/>
            <w:tcBorders>
              <w:top w:val="nil"/>
              <w:left w:val="nil"/>
              <w:bottom w:val="nil"/>
              <w:right w:val="nil"/>
            </w:tcBorders>
            <w:shd w:val="clear" w:color="auto" w:fill="auto"/>
            <w:tcMar>
              <w:top w:w="15" w:type="dxa"/>
              <w:left w:w="108" w:type="dxa"/>
              <w:bottom w:w="0" w:type="dxa"/>
              <w:right w:w="108" w:type="dxa"/>
            </w:tcMar>
            <w:vAlign w:val="center"/>
            <w:hideMark/>
          </w:tcPr>
          <w:p w14:paraId="7637C4EF" w14:textId="77777777" w:rsidR="001D101B" w:rsidRPr="00D766C9" w:rsidRDefault="001D101B" w:rsidP="002038B5">
            <w:pPr>
              <w:ind w:leftChars="90" w:left="180"/>
              <w:jc w:val="center"/>
              <w:rPr>
                <w:lang w:val="en-US" w:eastAsia="zh-CN"/>
              </w:rPr>
            </w:pPr>
            <w:r w:rsidRPr="00D766C9">
              <w:rPr>
                <w:rFonts w:hint="eastAsia"/>
                <w:lang w:val="fr-FR" w:eastAsia="zh-CN"/>
              </w:rPr>
              <w:t xml:space="preserve">4 bytes </w:t>
            </w:r>
            <w:r>
              <w:rPr>
                <w:rFonts w:hint="eastAsia"/>
                <w:lang w:val="fr-FR" w:eastAsia="zh-CN"/>
              </w:rPr>
              <w:t>(</w:t>
            </w:r>
            <w:r w:rsidRPr="00D766C9">
              <w:rPr>
                <w:rFonts w:hint="eastAsia"/>
                <w:lang w:val="fr-FR" w:eastAsia="zh-CN"/>
              </w:rPr>
              <w:t>MAC-I</w:t>
            </w:r>
            <w:r>
              <w:rPr>
                <w:rFonts w:hint="eastAsia"/>
                <w:lang w:val="fr-FR" w:eastAsia="zh-CN"/>
              </w:rPr>
              <w:t>)</w:t>
            </w:r>
          </w:p>
        </w:tc>
      </w:tr>
      <w:tr w:rsidR="001D101B" w:rsidRPr="00D766C9" w14:paraId="643094F2" w14:textId="77777777" w:rsidTr="002038B5">
        <w:trPr>
          <w:trHeight w:val="208"/>
          <w:jc w:val="center"/>
        </w:trPr>
        <w:tc>
          <w:tcPr>
            <w:tcW w:w="2600" w:type="dxa"/>
            <w:tcBorders>
              <w:top w:val="nil"/>
              <w:left w:val="nil"/>
              <w:bottom w:val="nil"/>
              <w:right w:val="nil"/>
            </w:tcBorders>
            <w:shd w:val="clear" w:color="auto" w:fill="E7F0FC"/>
            <w:tcMar>
              <w:top w:w="15" w:type="dxa"/>
              <w:left w:w="108" w:type="dxa"/>
              <w:bottom w:w="0" w:type="dxa"/>
              <w:right w:w="108" w:type="dxa"/>
            </w:tcMar>
            <w:vAlign w:val="center"/>
            <w:hideMark/>
          </w:tcPr>
          <w:p w14:paraId="756382AB" w14:textId="77777777" w:rsidR="001D101B" w:rsidRPr="00D766C9" w:rsidRDefault="001D101B" w:rsidP="002038B5">
            <w:pPr>
              <w:ind w:leftChars="90" w:left="180"/>
              <w:rPr>
                <w:lang w:val="en-US" w:eastAsia="zh-CN"/>
              </w:rPr>
            </w:pPr>
            <w:r w:rsidRPr="00D766C9">
              <w:rPr>
                <w:rFonts w:hint="eastAsia"/>
                <w:b/>
                <w:bCs/>
                <w:lang w:val="en-US" w:eastAsia="zh-CN"/>
              </w:rPr>
              <w:t>RLC header</w:t>
            </w:r>
          </w:p>
        </w:tc>
        <w:tc>
          <w:tcPr>
            <w:tcW w:w="3000" w:type="dxa"/>
            <w:tcBorders>
              <w:top w:val="nil"/>
              <w:left w:val="nil"/>
              <w:bottom w:val="nil"/>
              <w:right w:val="nil"/>
            </w:tcBorders>
            <w:shd w:val="clear" w:color="auto" w:fill="E7F0FC"/>
            <w:tcMar>
              <w:top w:w="15" w:type="dxa"/>
              <w:left w:w="108" w:type="dxa"/>
              <w:bottom w:w="0" w:type="dxa"/>
              <w:right w:w="108" w:type="dxa"/>
            </w:tcMar>
            <w:vAlign w:val="center"/>
            <w:hideMark/>
          </w:tcPr>
          <w:p w14:paraId="0598C9C5" w14:textId="77777777" w:rsidR="001D101B" w:rsidRPr="00D766C9" w:rsidRDefault="001D101B" w:rsidP="002038B5">
            <w:pPr>
              <w:ind w:leftChars="90" w:left="180"/>
              <w:rPr>
                <w:lang w:val="en-US" w:eastAsia="zh-CN"/>
              </w:rPr>
            </w:pPr>
            <w:r w:rsidRPr="00D766C9">
              <w:rPr>
                <w:rFonts w:hint="eastAsia"/>
                <w:lang w:val="en-US" w:eastAsia="zh-CN"/>
              </w:rPr>
              <w:t>2 bytes</w:t>
            </w:r>
          </w:p>
        </w:tc>
        <w:tc>
          <w:tcPr>
            <w:tcW w:w="2860" w:type="dxa"/>
            <w:tcBorders>
              <w:top w:val="nil"/>
              <w:left w:val="nil"/>
              <w:bottom w:val="nil"/>
              <w:right w:val="nil"/>
            </w:tcBorders>
            <w:shd w:val="clear" w:color="auto" w:fill="E7F0FC"/>
            <w:tcMar>
              <w:top w:w="15" w:type="dxa"/>
              <w:left w:w="108" w:type="dxa"/>
              <w:bottom w:w="0" w:type="dxa"/>
              <w:right w:w="108" w:type="dxa"/>
            </w:tcMar>
            <w:vAlign w:val="center"/>
            <w:hideMark/>
          </w:tcPr>
          <w:p w14:paraId="5181308E" w14:textId="77777777" w:rsidR="001D101B" w:rsidRPr="00D766C9" w:rsidRDefault="001D101B" w:rsidP="002038B5">
            <w:pPr>
              <w:ind w:leftChars="90" w:left="180"/>
              <w:rPr>
                <w:lang w:val="en-US" w:eastAsia="zh-CN"/>
              </w:rPr>
            </w:pPr>
            <w:r w:rsidRPr="00D766C9">
              <w:rPr>
                <w:rFonts w:hint="eastAsia"/>
                <w:lang w:val="en-US" w:eastAsia="zh-CN"/>
              </w:rPr>
              <w:t>3 bytes</w:t>
            </w:r>
          </w:p>
        </w:tc>
      </w:tr>
      <w:tr w:rsidR="001D101B" w:rsidRPr="00D766C9" w14:paraId="5096F442" w14:textId="77777777" w:rsidTr="002038B5">
        <w:trPr>
          <w:trHeight w:val="208"/>
          <w:jc w:val="center"/>
        </w:trPr>
        <w:tc>
          <w:tcPr>
            <w:tcW w:w="2600" w:type="dxa"/>
            <w:tcBorders>
              <w:top w:val="nil"/>
              <w:left w:val="nil"/>
              <w:bottom w:val="single" w:sz="8" w:space="0" w:color="18A1F2"/>
              <w:right w:val="nil"/>
            </w:tcBorders>
            <w:shd w:val="clear" w:color="auto" w:fill="auto"/>
            <w:tcMar>
              <w:top w:w="15" w:type="dxa"/>
              <w:left w:w="108" w:type="dxa"/>
              <w:bottom w:w="0" w:type="dxa"/>
              <w:right w:w="108" w:type="dxa"/>
            </w:tcMar>
            <w:vAlign w:val="center"/>
            <w:hideMark/>
          </w:tcPr>
          <w:p w14:paraId="36CEEE31" w14:textId="77777777" w:rsidR="001D101B" w:rsidRPr="00D766C9" w:rsidRDefault="001D101B" w:rsidP="002038B5">
            <w:pPr>
              <w:ind w:leftChars="90" w:left="180"/>
              <w:rPr>
                <w:lang w:val="en-US" w:eastAsia="zh-CN"/>
              </w:rPr>
            </w:pPr>
            <w:r w:rsidRPr="00D766C9">
              <w:rPr>
                <w:rFonts w:hint="eastAsia"/>
                <w:b/>
                <w:bCs/>
                <w:lang w:val="en-US" w:eastAsia="zh-CN"/>
              </w:rPr>
              <w:t xml:space="preserve">MAC </w:t>
            </w:r>
            <w:proofErr w:type="spellStart"/>
            <w:r w:rsidRPr="00D766C9">
              <w:rPr>
                <w:rFonts w:hint="eastAsia"/>
                <w:b/>
                <w:bCs/>
                <w:lang w:val="en-US" w:eastAsia="zh-CN"/>
              </w:rPr>
              <w:t>subheader</w:t>
            </w:r>
            <w:proofErr w:type="spellEnd"/>
          </w:p>
        </w:tc>
        <w:tc>
          <w:tcPr>
            <w:tcW w:w="5860" w:type="dxa"/>
            <w:gridSpan w:val="2"/>
            <w:tcBorders>
              <w:top w:val="nil"/>
              <w:left w:val="nil"/>
              <w:bottom w:val="single" w:sz="8" w:space="0" w:color="18A1F2"/>
              <w:right w:val="nil"/>
            </w:tcBorders>
            <w:shd w:val="clear" w:color="auto" w:fill="auto"/>
            <w:tcMar>
              <w:top w:w="15" w:type="dxa"/>
              <w:left w:w="108" w:type="dxa"/>
              <w:bottom w:w="0" w:type="dxa"/>
              <w:right w:w="108" w:type="dxa"/>
            </w:tcMar>
            <w:vAlign w:val="center"/>
            <w:hideMark/>
          </w:tcPr>
          <w:p w14:paraId="3B94A551" w14:textId="77777777" w:rsidR="001D101B" w:rsidRPr="00D766C9" w:rsidRDefault="001D101B" w:rsidP="002038B5">
            <w:pPr>
              <w:ind w:leftChars="90" w:left="180"/>
              <w:jc w:val="center"/>
              <w:rPr>
                <w:lang w:val="en-US" w:eastAsia="zh-CN"/>
              </w:rPr>
            </w:pPr>
            <w:r w:rsidRPr="00D766C9">
              <w:rPr>
                <w:rFonts w:hint="eastAsia"/>
                <w:lang w:val="en-US" w:eastAsia="zh-CN"/>
              </w:rPr>
              <w:t>1 byte</w:t>
            </w:r>
          </w:p>
        </w:tc>
      </w:tr>
    </w:tbl>
    <w:p w14:paraId="4A256E07" w14:textId="77777777" w:rsidR="001D101B" w:rsidRPr="005D4272" w:rsidRDefault="001D101B" w:rsidP="001D101B">
      <w:pPr>
        <w:ind w:leftChars="90" w:left="180"/>
        <w:rPr>
          <w:lang w:val="en-US" w:eastAsia="zh-CN"/>
        </w:rPr>
      </w:pPr>
      <w:r w:rsidRPr="005D4272">
        <w:rPr>
          <w:rFonts w:hint="eastAsia"/>
          <w:lang w:val="en-US" w:eastAsia="zh-CN"/>
        </w:rPr>
        <w:t>Note</w:t>
      </w:r>
      <w:r w:rsidRPr="005D4272">
        <w:rPr>
          <w:rFonts w:hint="eastAsia"/>
          <w:lang w:val="en-US" w:eastAsia="zh-CN"/>
        </w:rPr>
        <w:t>：</w:t>
      </w:r>
      <w:r w:rsidRPr="005D4272">
        <w:rPr>
          <w:rFonts w:hint="eastAsia"/>
          <w:lang w:val="en-US" w:eastAsia="zh-CN"/>
        </w:rPr>
        <w:t>Increased LI num in concatenated PDCP header equals to the reduced LI num in MAC header</w:t>
      </w:r>
      <w:r>
        <w:rPr>
          <w:rFonts w:hint="eastAsia"/>
          <w:lang w:val="en-US" w:eastAsia="zh-CN"/>
        </w:rPr>
        <w:t>. Hence, the overhead impact of LI does not need to be taken into account separately.</w:t>
      </w:r>
    </w:p>
    <w:p w14:paraId="6D2A1326" w14:textId="7EB4C322" w:rsidR="001D101B" w:rsidRPr="00991339" w:rsidRDefault="001D101B" w:rsidP="001D101B">
      <w:pPr>
        <w:pStyle w:val="af6"/>
        <w:keepNext/>
        <w:jc w:val="center"/>
        <w:rPr>
          <w:rFonts w:cs="Times New Roman"/>
          <w:lang w:eastAsia="zh-CN"/>
        </w:rPr>
      </w:pPr>
      <w:r w:rsidRPr="00991339">
        <w:rPr>
          <w:rFonts w:cs="Times New Roman"/>
        </w:rPr>
        <w:t xml:space="preserve">Table </w:t>
      </w:r>
      <w:r w:rsidR="0025515F">
        <w:rPr>
          <w:rFonts w:cs="Times New Roman"/>
        </w:rPr>
        <w:t>3</w:t>
      </w:r>
      <w:r>
        <w:rPr>
          <w:rFonts w:cs="Times New Roman"/>
        </w:rPr>
        <w:t>.</w:t>
      </w:r>
      <w:r>
        <w:rPr>
          <w:rFonts w:cs="Times New Roman" w:hint="eastAsia"/>
          <w:lang w:eastAsia="zh-CN"/>
        </w:rPr>
        <w:t xml:space="preserve"> Reduced overhead in some typical scenarios</w:t>
      </w:r>
    </w:p>
    <w:tbl>
      <w:tblPr>
        <w:tblW w:w="10240" w:type="dxa"/>
        <w:jc w:val="center"/>
        <w:tblCellMar>
          <w:left w:w="0" w:type="dxa"/>
          <w:right w:w="0" w:type="dxa"/>
        </w:tblCellMar>
        <w:tblLook w:val="04A0" w:firstRow="1" w:lastRow="0" w:firstColumn="1" w:lastColumn="0" w:noHBand="0" w:noVBand="1"/>
      </w:tblPr>
      <w:tblGrid>
        <w:gridCol w:w="2460"/>
        <w:gridCol w:w="2240"/>
        <w:gridCol w:w="2820"/>
        <w:gridCol w:w="2720"/>
      </w:tblGrid>
      <w:tr w:rsidR="001D101B" w:rsidRPr="00984E3C" w14:paraId="263D628D" w14:textId="77777777" w:rsidTr="002038B5">
        <w:trPr>
          <w:trHeight w:val="395"/>
          <w:jc w:val="center"/>
        </w:trPr>
        <w:tc>
          <w:tcPr>
            <w:tcW w:w="10240" w:type="dxa"/>
            <w:gridSpan w:val="4"/>
            <w:tcBorders>
              <w:top w:val="single" w:sz="8" w:space="0" w:color="18A1F2"/>
              <w:left w:val="nil"/>
              <w:bottom w:val="single" w:sz="8" w:space="0" w:color="18A1F2"/>
              <w:right w:val="nil"/>
            </w:tcBorders>
            <w:shd w:val="clear" w:color="auto" w:fill="auto"/>
            <w:tcMar>
              <w:top w:w="15" w:type="dxa"/>
              <w:left w:w="108" w:type="dxa"/>
              <w:bottom w:w="0" w:type="dxa"/>
              <w:right w:w="108" w:type="dxa"/>
            </w:tcMar>
            <w:vAlign w:val="center"/>
            <w:hideMark/>
          </w:tcPr>
          <w:p w14:paraId="022D7DBD" w14:textId="77777777" w:rsidR="001D101B" w:rsidRPr="00984E3C" w:rsidRDefault="001D101B" w:rsidP="002038B5">
            <w:pPr>
              <w:ind w:leftChars="90" w:left="180"/>
              <w:rPr>
                <w:lang w:val="en-US" w:eastAsia="zh-CN"/>
              </w:rPr>
            </w:pPr>
            <w:r w:rsidRPr="00984E3C">
              <w:rPr>
                <w:rFonts w:hint="eastAsia"/>
                <w:b/>
                <w:bCs/>
                <w:lang w:val="en-US" w:eastAsia="zh-CN"/>
              </w:rPr>
              <w:t xml:space="preserve">L2 overhead </w:t>
            </w:r>
            <w:r>
              <w:rPr>
                <w:rFonts w:hint="eastAsia"/>
                <w:b/>
                <w:bCs/>
                <w:lang w:val="en-US" w:eastAsia="zh-CN"/>
              </w:rPr>
              <w:t>proportion</w:t>
            </w:r>
            <w:r w:rsidRPr="00984E3C">
              <w:rPr>
                <w:rFonts w:hint="eastAsia"/>
                <w:b/>
                <w:bCs/>
                <w:lang w:val="en-US" w:eastAsia="zh-CN"/>
              </w:rPr>
              <w:t xml:space="preserve"> reduction (18-bit SN)</w:t>
            </w:r>
          </w:p>
        </w:tc>
      </w:tr>
      <w:tr w:rsidR="001D101B" w:rsidRPr="00984E3C" w14:paraId="400EB23F" w14:textId="77777777" w:rsidTr="002038B5">
        <w:trPr>
          <w:trHeight w:val="508"/>
          <w:jc w:val="center"/>
        </w:trPr>
        <w:tc>
          <w:tcPr>
            <w:tcW w:w="2460" w:type="dxa"/>
            <w:tcBorders>
              <w:top w:val="single" w:sz="8" w:space="0" w:color="18A1F2"/>
              <w:left w:val="nil"/>
              <w:bottom w:val="nil"/>
              <w:right w:val="nil"/>
            </w:tcBorders>
            <w:shd w:val="clear" w:color="auto" w:fill="E7F0FC"/>
            <w:tcMar>
              <w:top w:w="15" w:type="dxa"/>
              <w:left w:w="108" w:type="dxa"/>
              <w:bottom w:w="0" w:type="dxa"/>
              <w:right w:w="108" w:type="dxa"/>
            </w:tcMar>
            <w:vAlign w:val="center"/>
            <w:hideMark/>
          </w:tcPr>
          <w:p w14:paraId="1BFA791E" w14:textId="77777777" w:rsidR="001D101B" w:rsidRPr="00984E3C" w:rsidRDefault="001D101B" w:rsidP="002038B5">
            <w:pPr>
              <w:ind w:leftChars="90" w:left="180"/>
              <w:rPr>
                <w:lang w:val="en-US" w:eastAsia="zh-CN"/>
              </w:rPr>
            </w:pPr>
            <w:r w:rsidRPr="00984E3C">
              <w:rPr>
                <w:rFonts w:hint="eastAsia"/>
                <w:b/>
                <w:bCs/>
                <w:lang w:val="fr-FR" w:eastAsia="zh-CN"/>
              </w:rPr>
              <w:t>Num of concat</w:t>
            </w:r>
            <w:r>
              <w:rPr>
                <w:rFonts w:hint="eastAsia"/>
                <w:b/>
                <w:bCs/>
                <w:lang w:val="fr-FR" w:eastAsia="zh-CN"/>
              </w:rPr>
              <w:t>.</w:t>
            </w:r>
            <w:r w:rsidRPr="00984E3C">
              <w:rPr>
                <w:rFonts w:hint="eastAsia"/>
                <w:b/>
                <w:bCs/>
                <w:lang w:val="fr-FR" w:eastAsia="zh-CN"/>
              </w:rPr>
              <w:t xml:space="preserve"> SDUs</w:t>
            </w:r>
            <w:r>
              <w:rPr>
                <w:rFonts w:hint="eastAsia"/>
                <w:b/>
                <w:bCs/>
                <w:lang w:val="fr-FR" w:eastAsia="zh-CN"/>
              </w:rPr>
              <w:t>\SDU size</w:t>
            </w:r>
          </w:p>
        </w:tc>
        <w:tc>
          <w:tcPr>
            <w:tcW w:w="2240" w:type="dxa"/>
            <w:tcBorders>
              <w:top w:val="single" w:sz="8" w:space="0" w:color="18A1F2"/>
              <w:left w:val="nil"/>
              <w:bottom w:val="nil"/>
              <w:right w:val="nil"/>
            </w:tcBorders>
            <w:shd w:val="clear" w:color="auto" w:fill="E7F0FC"/>
            <w:tcMar>
              <w:top w:w="15" w:type="dxa"/>
              <w:left w:w="108" w:type="dxa"/>
              <w:bottom w:w="0" w:type="dxa"/>
              <w:right w:w="108" w:type="dxa"/>
            </w:tcMar>
            <w:vAlign w:val="center"/>
            <w:hideMark/>
          </w:tcPr>
          <w:p w14:paraId="73053FB9" w14:textId="77777777" w:rsidR="001D101B" w:rsidRPr="00984E3C" w:rsidRDefault="001D101B" w:rsidP="002038B5">
            <w:pPr>
              <w:ind w:leftChars="90" w:left="180"/>
              <w:rPr>
                <w:lang w:val="en-US" w:eastAsia="zh-CN"/>
              </w:rPr>
            </w:pPr>
            <w:r w:rsidRPr="00984E3C">
              <w:rPr>
                <w:rFonts w:hint="eastAsia"/>
                <w:lang w:val="en-US" w:eastAsia="zh-CN"/>
              </w:rPr>
              <w:t>40-byte</w:t>
            </w:r>
            <w:r>
              <w:rPr>
                <w:rFonts w:hint="eastAsia"/>
                <w:lang w:val="en-US" w:eastAsia="zh-CN"/>
              </w:rPr>
              <w:t xml:space="preserve"> </w:t>
            </w:r>
            <w:r w:rsidRPr="00984E3C">
              <w:rPr>
                <w:rFonts w:hint="eastAsia"/>
                <w:lang w:val="en-US" w:eastAsia="zh-CN"/>
              </w:rPr>
              <w:t>SDU</w:t>
            </w:r>
          </w:p>
        </w:tc>
        <w:tc>
          <w:tcPr>
            <w:tcW w:w="2820" w:type="dxa"/>
            <w:tcBorders>
              <w:top w:val="single" w:sz="8" w:space="0" w:color="18A1F2"/>
              <w:left w:val="nil"/>
              <w:bottom w:val="nil"/>
              <w:right w:val="nil"/>
            </w:tcBorders>
            <w:shd w:val="clear" w:color="auto" w:fill="E7F0FC"/>
            <w:tcMar>
              <w:top w:w="15" w:type="dxa"/>
              <w:left w:w="108" w:type="dxa"/>
              <w:bottom w:w="0" w:type="dxa"/>
              <w:right w:w="108" w:type="dxa"/>
            </w:tcMar>
            <w:vAlign w:val="center"/>
            <w:hideMark/>
          </w:tcPr>
          <w:p w14:paraId="2B6A9584" w14:textId="77777777" w:rsidR="001D101B" w:rsidRPr="00984E3C" w:rsidRDefault="001D101B" w:rsidP="002038B5">
            <w:pPr>
              <w:ind w:leftChars="90" w:left="180"/>
              <w:rPr>
                <w:lang w:val="en-US" w:eastAsia="zh-CN"/>
              </w:rPr>
            </w:pPr>
            <w:r w:rsidRPr="00984E3C">
              <w:rPr>
                <w:rFonts w:hint="eastAsia"/>
                <w:lang w:val="fr-FR" w:eastAsia="zh-CN"/>
              </w:rPr>
              <w:t>576-byte SDU</w:t>
            </w:r>
          </w:p>
        </w:tc>
        <w:tc>
          <w:tcPr>
            <w:tcW w:w="2720" w:type="dxa"/>
            <w:tcBorders>
              <w:top w:val="single" w:sz="8" w:space="0" w:color="18A1F2"/>
              <w:left w:val="nil"/>
              <w:bottom w:val="nil"/>
              <w:right w:val="nil"/>
            </w:tcBorders>
            <w:shd w:val="clear" w:color="auto" w:fill="E7F0FC"/>
            <w:tcMar>
              <w:top w:w="15" w:type="dxa"/>
              <w:left w:w="108" w:type="dxa"/>
              <w:bottom w:w="0" w:type="dxa"/>
              <w:right w:w="108" w:type="dxa"/>
            </w:tcMar>
            <w:vAlign w:val="center"/>
            <w:hideMark/>
          </w:tcPr>
          <w:p w14:paraId="32F6C5CA" w14:textId="77777777" w:rsidR="001D101B" w:rsidRPr="00984E3C" w:rsidRDefault="001D101B" w:rsidP="002038B5">
            <w:pPr>
              <w:ind w:leftChars="90" w:left="180"/>
              <w:rPr>
                <w:lang w:val="en-US" w:eastAsia="zh-CN"/>
              </w:rPr>
            </w:pPr>
            <w:r w:rsidRPr="00984E3C">
              <w:rPr>
                <w:rFonts w:hint="eastAsia"/>
                <w:lang w:val="fr-FR" w:eastAsia="zh-CN"/>
              </w:rPr>
              <w:t>1500-byte SDU</w:t>
            </w:r>
          </w:p>
        </w:tc>
      </w:tr>
      <w:tr w:rsidR="001D101B" w:rsidRPr="00984E3C" w14:paraId="56E6043F" w14:textId="77777777" w:rsidTr="002038B5">
        <w:trPr>
          <w:trHeight w:val="395"/>
          <w:jc w:val="center"/>
        </w:trPr>
        <w:tc>
          <w:tcPr>
            <w:tcW w:w="2460" w:type="dxa"/>
            <w:tcBorders>
              <w:top w:val="nil"/>
              <w:left w:val="nil"/>
              <w:bottom w:val="nil"/>
              <w:right w:val="nil"/>
            </w:tcBorders>
            <w:shd w:val="clear" w:color="auto" w:fill="auto"/>
            <w:tcMar>
              <w:top w:w="15" w:type="dxa"/>
              <w:left w:w="108" w:type="dxa"/>
              <w:bottom w:w="0" w:type="dxa"/>
              <w:right w:w="108" w:type="dxa"/>
            </w:tcMar>
            <w:vAlign w:val="center"/>
            <w:hideMark/>
          </w:tcPr>
          <w:p w14:paraId="0ED8E8E4" w14:textId="77777777" w:rsidR="001D101B" w:rsidRPr="00984E3C" w:rsidRDefault="001D101B" w:rsidP="002038B5">
            <w:pPr>
              <w:ind w:leftChars="90" w:left="180"/>
              <w:rPr>
                <w:lang w:val="en-US" w:eastAsia="zh-CN"/>
              </w:rPr>
            </w:pPr>
            <w:r w:rsidRPr="00984E3C">
              <w:rPr>
                <w:rFonts w:hint="eastAsia"/>
                <w:b/>
                <w:bCs/>
                <w:lang w:val="fr-FR" w:eastAsia="zh-CN"/>
              </w:rPr>
              <w:t>5</w:t>
            </w:r>
          </w:p>
        </w:tc>
        <w:tc>
          <w:tcPr>
            <w:tcW w:w="2240" w:type="dxa"/>
            <w:tcBorders>
              <w:top w:val="nil"/>
              <w:left w:val="nil"/>
              <w:bottom w:val="nil"/>
              <w:right w:val="nil"/>
            </w:tcBorders>
            <w:shd w:val="clear" w:color="auto" w:fill="auto"/>
            <w:tcMar>
              <w:top w:w="15" w:type="dxa"/>
              <w:left w:w="108" w:type="dxa"/>
              <w:bottom w:w="0" w:type="dxa"/>
              <w:right w:w="108" w:type="dxa"/>
            </w:tcMar>
            <w:vAlign w:val="center"/>
            <w:hideMark/>
          </w:tcPr>
          <w:p w14:paraId="326B29AD" w14:textId="77777777" w:rsidR="001D101B" w:rsidRPr="00984E3C" w:rsidRDefault="001D101B" w:rsidP="002038B5">
            <w:pPr>
              <w:ind w:leftChars="90" w:left="180"/>
              <w:rPr>
                <w:lang w:val="en-US" w:eastAsia="zh-CN"/>
              </w:rPr>
            </w:pPr>
            <w:r w:rsidRPr="00984E3C">
              <w:rPr>
                <w:rFonts w:hint="eastAsia"/>
                <w:lang w:val="en-US" w:eastAsia="zh-CN"/>
              </w:rPr>
              <w:t>30% -&gt; 8%</w:t>
            </w:r>
          </w:p>
        </w:tc>
        <w:tc>
          <w:tcPr>
            <w:tcW w:w="2820" w:type="dxa"/>
            <w:tcBorders>
              <w:top w:val="nil"/>
              <w:left w:val="nil"/>
              <w:bottom w:val="nil"/>
              <w:right w:val="nil"/>
            </w:tcBorders>
            <w:shd w:val="clear" w:color="auto" w:fill="auto"/>
            <w:tcMar>
              <w:top w:w="15" w:type="dxa"/>
              <w:left w:w="108" w:type="dxa"/>
              <w:bottom w:w="0" w:type="dxa"/>
              <w:right w:w="108" w:type="dxa"/>
            </w:tcMar>
            <w:vAlign w:val="center"/>
            <w:hideMark/>
          </w:tcPr>
          <w:p w14:paraId="542AAA30" w14:textId="77777777" w:rsidR="001D101B" w:rsidRPr="00984E3C" w:rsidRDefault="001D101B" w:rsidP="002038B5">
            <w:pPr>
              <w:ind w:leftChars="90" w:left="180"/>
              <w:rPr>
                <w:lang w:val="en-US" w:eastAsia="zh-CN"/>
              </w:rPr>
            </w:pPr>
            <w:r w:rsidRPr="00984E3C">
              <w:rPr>
                <w:rFonts w:hint="eastAsia"/>
                <w:lang w:val="fr-FR" w:eastAsia="zh-CN"/>
              </w:rPr>
              <w:t>2.3% -</w:t>
            </w:r>
            <w:r w:rsidRPr="00984E3C">
              <w:rPr>
                <w:rFonts w:hint="eastAsia"/>
                <w:lang w:val="en-US" w:eastAsia="zh-CN"/>
              </w:rPr>
              <w:t>&gt; 0.73%</w:t>
            </w:r>
          </w:p>
        </w:tc>
        <w:tc>
          <w:tcPr>
            <w:tcW w:w="2720" w:type="dxa"/>
            <w:tcBorders>
              <w:top w:val="nil"/>
              <w:left w:val="nil"/>
              <w:bottom w:val="nil"/>
              <w:right w:val="nil"/>
            </w:tcBorders>
            <w:shd w:val="clear" w:color="auto" w:fill="auto"/>
            <w:tcMar>
              <w:top w:w="15" w:type="dxa"/>
              <w:left w:w="108" w:type="dxa"/>
              <w:bottom w:w="0" w:type="dxa"/>
              <w:right w:w="108" w:type="dxa"/>
            </w:tcMar>
            <w:vAlign w:val="center"/>
            <w:hideMark/>
          </w:tcPr>
          <w:p w14:paraId="03CFD333" w14:textId="77777777" w:rsidR="001D101B" w:rsidRPr="00984E3C" w:rsidRDefault="001D101B" w:rsidP="002038B5">
            <w:pPr>
              <w:ind w:leftChars="90" w:left="180"/>
              <w:rPr>
                <w:lang w:val="en-US" w:eastAsia="zh-CN"/>
              </w:rPr>
            </w:pPr>
            <w:r w:rsidRPr="00984E3C">
              <w:rPr>
                <w:rFonts w:hint="eastAsia"/>
                <w:lang w:val="fr-FR" w:eastAsia="zh-CN"/>
              </w:rPr>
              <w:t>0.87% -&gt; 0.28%</w:t>
            </w:r>
          </w:p>
        </w:tc>
      </w:tr>
      <w:tr w:rsidR="001D101B" w:rsidRPr="00984E3C" w14:paraId="17321062" w14:textId="77777777" w:rsidTr="002038B5">
        <w:trPr>
          <w:trHeight w:val="395"/>
          <w:jc w:val="center"/>
        </w:trPr>
        <w:tc>
          <w:tcPr>
            <w:tcW w:w="2460" w:type="dxa"/>
            <w:tcBorders>
              <w:top w:val="nil"/>
              <w:left w:val="nil"/>
              <w:bottom w:val="nil"/>
              <w:right w:val="nil"/>
            </w:tcBorders>
            <w:shd w:val="clear" w:color="auto" w:fill="E7F0FC"/>
            <w:tcMar>
              <w:top w:w="15" w:type="dxa"/>
              <w:left w:w="108" w:type="dxa"/>
              <w:bottom w:w="0" w:type="dxa"/>
              <w:right w:w="108" w:type="dxa"/>
            </w:tcMar>
            <w:vAlign w:val="center"/>
            <w:hideMark/>
          </w:tcPr>
          <w:p w14:paraId="513DD1FB" w14:textId="77777777" w:rsidR="001D101B" w:rsidRPr="00984E3C" w:rsidRDefault="001D101B" w:rsidP="002038B5">
            <w:pPr>
              <w:ind w:leftChars="90" w:left="180"/>
              <w:rPr>
                <w:lang w:val="en-US" w:eastAsia="zh-CN"/>
              </w:rPr>
            </w:pPr>
            <w:r w:rsidRPr="00984E3C">
              <w:rPr>
                <w:rFonts w:hint="eastAsia"/>
                <w:b/>
                <w:bCs/>
                <w:lang w:val="fr-FR" w:eastAsia="zh-CN"/>
              </w:rPr>
              <w:t>10</w:t>
            </w:r>
          </w:p>
        </w:tc>
        <w:tc>
          <w:tcPr>
            <w:tcW w:w="2240" w:type="dxa"/>
            <w:tcBorders>
              <w:top w:val="nil"/>
              <w:left w:val="nil"/>
              <w:bottom w:val="nil"/>
              <w:right w:val="nil"/>
            </w:tcBorders>
            <w:shd w:val="clear" w:color="auto" w:fill="E7F0FC"/>
            <w:tcMar>
              <w:top w:w="15" w:type="dxa"/>
              <w:left w:w="108" w:type="dxa"/>
              <w:bottom w:w="0" w:type="dxa"/>
              <w:right w:w="108" w:type="dxa"/>
            </w:tcMar>
            <w:vAlign w:val="center"/>
            <w:hideMark/>
          </w:tcPr>
          <w:p w14:paraId="4BAD7601" w14:textId="77777777" w:rsidR="001D101B" w:rsidRPr="00984E3C" w:rsidRDefault="001D101B" w:rsidP="002038B5">
            <w:pPr>
              <w:ind w:leftChars="90" w:left="180"/>
              <w:rPr>
                <w:lang w:val="en-US" w:eastAsia="zh-CN"/>
              </w:rPr>
            </w:pPr>
            <w:r w:rsidRPr="00984E3C">
              <w:rPr>
                <w:rFonts w:hint="eastAsia"/>
                <w:lang w:val="en-US" w:eastAsia="zh-CN"/>
              </w:rPr>
              <w:t>30% -&gt; 5.3%</w:t>
            </w:r>
          </w:p>
        </w:tc>
        <w:tc>
          <w:tcPr>
            <w:tcW w:w="2820" w:type="dxa"/>
            <w:tcBorders>
              <w:top w:val="nil"/>
              <w:left w:val="nil"/>
              <w:bottom w:val="nil"/>
              <w:right w:val="nil"/>
            </w:tcBorders>
            <w:shd w:val="clear" w:color="auto" w:fill="E7F0FC"/>
            <w:tcMar>
              <w:top w:w="15" w:type="dxa"/>
              <w:left w:w="108" w:type="dxa"/>
              <w:bottom w:w="0" w:type="dxa"/>
              <w:right w:w="108" w:type="dxa"/>
            </w:tcMar>
            <w:vAlign w:val="center"/>
            <w:hideMark/>
          </w:tcPr>
          <w:p w14:paraId="5894ECD0" w14:textId="77777777" w:rsidR="001D101B" w:rsidRPr="00984E3C" w:rsidRDefault="001D101B" w:rsidP="002038B5">
            <w:pPr>
              <w:ind w:leftChars="90" w:left="180"/>
              <w:rPr>
                <w:lang w:val="en-US" w:eastAsia="zh-CN"/>
              </w:rPr>
            </w:pPr>
            <w:r w:rsidRPr="00984E3C">
              <w:rPr>
                <w:rFonts w:hint="eastAsia"/>
                <w:lang w:val="fr-FR" w:eastAsia="zh-CN"/>
              </w:rPr>
              <w:t>2.3% -</w:t>
            </w:r>
            <w:r w:rsidRPr="00984E3C">
              <w:rPr>
                <w:rFonts w:hint="eastAsia"/>
                <w:lang w:val="en-US" w:eastAsia="zh-CN"/>
              </w:rPr>
              <w:t>&gt; 0.54%</w:t>
            </w:r>
          </w:p>
        </w:tc>
        <w:tc>
          <w:tcPr>
            <w:tcW w:w="2720" w:type="dxa"/>
            <w:tcBorders>
              <w:top w:val="nil"/>
              <w:left w:val="nil"/>
              <w:bottom w:val="nil"/>
              <w:right w:val="nil"/>
            </w:tcBorders>
            <w:shd w:val="clear" w:color="auto" w:fill="E7F0FC"/>
            <w:tcMar>
              <w:top w:w="15" w:type="dxa"/>
              <w:left w:w="108" w:type="dxa"/>
              <w:bottom w:w="0" w:type="dxa"/>
              <w:right w:w="108" w:type="dxa"/>
            </w:tcMar>
            <w:vAlign w:val="center"/>
            <w:hideMark/>
          </w:tcPr>
          <w:p w14:paraId="644DC958" w14:textId="77777777" w:rsidR="001D101B" w:rsidRPr="00984E3C" w:rsidRDefault="001D101B" w:rsidP="002038B5">
            <w:pPr>
              <w:ind w:leftChars="90" w:left="180"/>
              <w:rPr>
                <w:lang w:val="en-US" w:eastAsia="zh-CN"/>
              </w:rPr>
            </w:pPr>
            <w:r w:rsidRPr="00984E3C">
              <w:rPr>
                <w:rFonts w:hint="eastAsia"/>
                <w:lang w:val="fr-FR" w:eastAsia="zh-CN"/>
              </w:rPr>
              <w:t>0.87% -&gt; 0.21%</w:t>
            </w:r>
          </w:p>
        </w:tc>
      </w:tr>
      <w:tr w:rsidR="001D101B" w:rsidRPr="00984E3C" w14:paraId="0635FF76" w14:textId="77777777" w:rsidTr="002038B5">
        <w:trPr>
          <w:trHeight w:val="395"/>
          <w:jc w:val="center"/>
        </w:trPr>
        <w:tc>
          <w:tcPr>
            <w:tcW w:w="2460" w:type="dxa"/>
            <w:tcBorders>
              <w:top w:val="nil"/>
              <w:left w:val="nil"/>
              <w:bottom w:val="single" w:sz="8" w:space="0" w:color="18A1F2"/>
              <w:right w:val="nil"/>
            </w:tcBorders>
            <w:shd w:val="clear" w:color="auto" w:fill="auto"/>
            <w:tcMar>
              <w:top w:w="15" w:type="dxa"/>
              <w:left w:w="108" w:type="dxa"/>
              <w:bottom w:w="0" w:type="dxa"/>
              <w:right w:w="108" w:type="dxa"/>
            </w:tcMar>
            <w:vAlign w:val="center"/>
            <w:hideMark/>
          </w:tcPr>
          <w:p w14:paraId="76AB4A27" w14:textId="77777777" w:rsidR="001D101B" w:rsidRPr="00984E3C" w:rsidRDefault="001D101B" w:rsidP="002038B5">
            <w:pPr>
              <w:ind w:leftChars="90" w:left="180"/>
              <w:rPr>
                <w:lang w:val="en-US" w:eastAsia="zh-CN"/>
              </w:rPr>
            </w:pPr>
            <w:r w:rsidRPr="00984E3C">
              <w:rPr>
                <w:rFonts w:hint="eastAsia"/>
                <w:b/>
                <w:bCs/>
                <w:lang w:val="fr-FR" w:eastAsia="zh-CN"/>
              </w:rPr>
              <w:t>20</w:t>
            </w:r>
          </w:p>
        </w:tc>
        <w:tc>
          <w:tcPr>
            <w:tcW w:w="2240" w:type="dxa"/>
            <w:tcBorders>
              <w:top w:val="nil"/>
              <w:left w:val="nil"/>
              <w:bottom w:val="single" w:sz="8" w:space="0" w:color="18A1F2"/>
              <w:right w:val="nil"/>
            </w:tcBorders>
            <w:shd w:val="clear" w:color="auto" w:fill="auto"/>
            <w:tcMar>
              <w:top w:w="15" w:type="dxa"/>
              <w:left w:w="108" w:type="dxa"/>
              <w:bottom w:w="0" w:type="dxa"/>
              <w:right w:w="108" w:type="dxa"/>
            </w:tcMar>
            <w:vAlign w:val="center"/>
            <w:hideMark/>
          </w:tcPr>
          <w:p w14:paraId="2448B01B" w14:textId="77777777" w:rsidR="001D101B" w:rsidRPr="00984E3C" w:rsidRDefault="001D101B" w:rsidP="002038B5">
            <w:pPr>
              <w:ind w:leftChars="90" w:left="180"/>
              <w:rPr>
                <w:lang w:val="en-US" w:eastAsia="zh-CN"/>
              </w:rPr>
            </w:pPr>
            <w:r w:rsidRPr="00984E3C">
              <w:rPr>
                <w:rFonts w:hint="eastAsia"/>
                <w:lang w:val="en-US" w:eastAsia="zh-CN"/>
              </w:rPr>
              <w:t>30% -&gt; 3.9%</w:t>
            </w:r>
          </w:p>
        </w:tc>
        <w:tc>
          <w:tcPr>
            <w:tcW w:w="2820" w:type="dxa"/>
            <w:tcBorders>
              <w:top w:val="nil"/>
              <w:left w:val="nil"/>
              <w:bottom w:val="single" w:sz="8" w:space="0" w:color="18A1F2"/>
              <w:right w:val="nil"/>
            </w:tcBorders>
            <w:shd w:val="clear" w:color="auto" w:fill="auto"/>
            <w:tcMar>
              <w:top w:w="15" w:type="dxa"/>
              <w:left w:w="108" w:type="dxa"/>
              <w:bottom w:w="0" w:type="dxa"/>
              <w:right w:w="108" w:type="dxa"/>
            </w:tcMar>
            <w:vAlign w:val="center"/>
            <w:hideMark/>
          </w:tcPr>
          <w:p w14:paraId="1398D20E" w14:textId="77777777" w:rsidR="001D101B" w:rsidRPr="00984E3C" w:rsidRDefault="001D101B" w:rsidP="002038B5">
            <w:pPr>
              <w:ind w:leftChars="90" w:left="180"/>
              <w:rPr>
                <w:lang w:val="en-US" w:eastAsia="zh-CN"/>
              </w:rPr>
            </w:pPr>
            <w:r w:rsidRPr="00984E3C">
              <w:rPr>
                <w:rFonts w:hint="eastAsia"/>
                <w:lang w:val="fr-FR" w:eastAsia="zh-CN"/>
              </w:rPr>
              <w:t>2.3% -</w:t>
            </w:r>
            <w:r w:rsidRPr="00984E3C">
              <w:rPr>
                <w:rFonts w:hint="eastAsia"/>
                <w:lang w:val="en-US" w:eastAsia="zh-CN"/>
              </w:rPr>
              <w:t>&gt; 0.44%</w:t>
            </w:r>
          </w:p>
        </w:tc>
        <w:tc>
          <w:tcPr>
            <w:tcW w:w="2720" w:type="dxa"/>
            <w:tcBorders>
              <w:top w:val="nil"/>
              <w:left w:val="nil"/>
              <w:bottom w:val="single" w:sz="8" w:space="0" w:color="18A1F2"/>
              <w:right w:val="nil"/>
            </w:tcBorders>
            <w:shd w:val="clear" w:color="auto" w:fill="auto"/>
            <w:tcMar>
              <w:top w:w="15" w:type="dxa"/>
              <w:left w:w="108" w:type="dxa"/>
              <w:bottom w:w="0" w:type="dxa"/>
              <w:right w:w="108" w:type="dxa"/>
            </w:tcMar>
            <w:vAlign w:val="center"/>
            <w:hideMark/>
          </w:tcPr>
          <w:p w14:paraId="68BF192F" w14:textId="77777777" w:rsidR="001D101B" w:rsidRPr="00984E3C" w:rsidRDefault="001D101B" w:rsidP="002038B5">
            <w:pPr>
              <w:ind w:leftChars="90" w:left="180"/>
              <w:rPr>
                <w:lang w:val="en-US" w:eastAsia="zh-CN"/>
              </w:rPr>
            </w:pPr>
            <w:r w:rsidRPr="00984E3C">
              <w:rPr>
                <w:rFonts w:hint="eastAsia"/>
                <w:lang w:val="fr-FR" w:eastAsia="zh-CN"/>
              </w:rPr>
              <w:t>0.87% -&gt; 0.17%</w:t>
            </w:r>
          </w:p>
        </w:tc>
      </w:tr>
    </w:tbl>
    <w:p w14:paraId="77A82382" w14:textId="45871A71" w:rsidR="001D101B" w:rsidRPr="005B5891" w:rsidRDefault="001D101B" w:rsidP="00F35D05">
      <w:pPr>
        <w:spacing w:before="240" w:line="240" w:lineRule="auto"/>
        <w:jc w:val="both"/>
        <w:rPr>
          <w:lang w:val="en-US" w:eastAsia="zh-CN"/>
        </w:rPr>
      </w:pPr>
      <w:r>
        <w:rPr>
          <w:rFonts w:hint="eastAsia"/>
          <w:lang w:val="en-US" w:eastAsia="zh-CN"/>
        </w:rPr>
        <w:t xml:space="preserve">In the </w:t>
      </w:r>
      <w:r w:rsidR="00047E33">
        <w:rPr>
          <w:lang w:val="en-US" w:eastAsia="zh-CN"/>
        </w:rPr>
        <w:t>following</w:t>
      </w:r>
      <w:r>
        <w:rPr>
          <w:rFonts w:hint="eastAsia"/>
          <w:lang w:val="en-US" w:eastAsia="zh-CN"/>
        </w:rPr>
        <w:t>, we</w:t>
      </w:r>
      <w:r w:rsidDel="00210FFD">
        <w:rPr>
          <w:rFonts w:hint="eastAsia"/>
          <w:lang w:val="en-US" w:eastAsia="zh-CN"/>
        </w:rPr>
        <w:t xml:space="preserve"> </w:t>
      </w:r>
      <w:r>
        <w:rPr>
          <w:lang w:val="en-US" w:eastAsia="zh-CN"/>
        </w:rPr>
        <w:t>demonstrate</w:t>
      </w:r>
      <w:r>
        <w:rPr>
          <w:rFonts w:hint="eastAsia"/>
          <w:lang w:val="en-US" w:eastAsia="zh-CN"/>
        </w:rPr>
        <w:t xml:space="preserve"> the benefits of PDCP SDU concatenation </w:t>
      </w:r>
      <w:r>
        <w:rPr>
          <w:lang w:val="en-US" w:eastAsia="zh-CN"/>
        </w:rPr>
        <w:t>for improving</w:t>
      </w:r>
      <w:r>
        <w:rPr>
          <w:rFonts w:hint="eastAsia"/>
          <w:lang w:val="en-US" w:eastAsia="zh-CN"/>
        </w:rPr>
        <w:t xml:space="preserve"> security </w:t>
      </w:r>
      <w:r w:rsidR="00677ABA">
        <w:rPr>
          <w:rFonts w:hint="eastAsia"/>
          <w:lang w:val="en-US" w:eastAsia="zh-CN"/>
        </w:rPr>
        <w:t xml:space="preserve">processing </w:t>
      </w:r>
      <w:r>
        <w:rPr>
          <w:rFonts w:hint="eastAsia"/>
          <w:lang w:val="en-US" w:eastAsia="zh-CN"/>
        </w:rPr>
        <w:t>efficiency</w:t>
      </w:r>
      <w:r w:rsidR="00210FFD">
        <w:rPr>
          <w:lang w:val="en-US" w:eastAsia="zh-CN"/>
        </w:rPr>
        <w:t xml:space="preserve"> with simulation results</w:t>
      </w:r>
      <w:r>
        <w:rPr>
          <w:rFonts w:hint="eastAsia"/>
          <w:lang w:val="en-US" w:eastAsia="zh-CN"/>
        </w:rPr>
        <w:t xml:space="preserve">. For PDCP security configuration of DRB, ciphering is </w:t>
      </w:r>
      <w:r w:rsidR="007861B3">
        <w:rPr>
          <w:rFonts w:hint="eastAsia"/>
          <w:lang w:val="en-US" w:eastAsia="zh-CN"/>
        </w:rPr>
        <w:t xml:space="preserve">usually </w:t>
      </w:r>
      <w:r>
        <w:rPr>
          <w:rFonts w:hint="eastAsia"/>
          <w:lang w:val="en-US" w:eastAsia="zh-CN"/>
        </w:rPr>
        <w:t xml:space="preserve">mandatory and integrity protection is optional. Integrity protection </w:t>
      </w:r>
      <w:r>
        <w:rPr>
          <w:lang w:val="en-US" w:eastAsia="zh-CN"/>
        </w:rPr>
        <w:t>typically</w:t>
      </w:r>
      <w:r>
        <w:rPr>
          <w:rFonts w:hint="eastAsia"/>
          <w:lang w:val="en-US" w:eastAsia="zh-CN"/>
        </w:rPr>
        <w:t xml:space="preserve"> consumes more processing </w:t>
      </w:r>
      <w:r>
        <w:rPr>
          <w:lang w:val="en-US" w:eastAsia="zh-CN"/>
        </w:rPr>
        <w:t>time</w:t>
      </w:r>
      <w:r>
        <w:rPr>
          <w:rFonts w:hint="eastAsia"/>
          <w:lang w:val="en-US" w:eastAsia="zh-CN"/>
        </w:rPr>
        <w:t xml:space="preserve"> than ciphering and </w:t>
      </w:r>
      <w:r>
        <w:rPr>
          <w:lang w:val="en-US" w:eastAsia="zh-CN"/>
        </w:rPr>
        <w:t>represents</w:t>
      </w:r>
      <w:r>
        <w:rPr>
          <w:rFonts w:hint="eastAsia"/>
          <w:lang w:val="en-US" w:eastAsia="zh-CN"/>
        </w:rPr>
        <w:t xml:space="preserve"> the bottleneck </w:t>
      </w:r>
      <w:r>
        <w:rPr>
          <w:lang w:val="en-US" w:eastAsia="zh-CN"/>
        </w:rPr>
        <w:t xml:space="preserve">in </w:t>
      </w:r>
      <w:r>
        <w:rPr>
          <w:rFonts w:hint="eastAsia"/>
          <w:lang w:val="en-US" w:eastAsia="zh-CN"/>
        </w:rPr>
        <w:t>security processing. We use three typical SDU sizes: 40 bytes, 576 bytes and 1500 bytes, which represent small packets</w:t>
      </w:r>
      <w:r w:rsidR="00751CD1">
        <w:rPr>
          <w:rFonts w:hint="eastAsia"/>
          <w:lang w:val="en-US" w:eastAsia="zh-CN"/>
        </w:rPr>
        <w:t xml:space="preserve"> (e.g., TCP feedback)</w:t>
      </w:r>
      <w:r>
        <w:rPr>
          <w:rFonts w:hint="eastAsia"/>
          <w:lang w:val="en-US" w:eastAsia="zh-CN"/>
        </w:rPr>
        <w:t>, medium packets (e.g.</w:t>
      </w:r>
      <w:r w:rsidR="00070401">
        <w:rPr>
          <w:lang w:val="en-US" w:eastAsia="zh-CN"/>
        </w:rPr>
        <w:t>,</w:t>
      </w:r>
      <w:r>
        <w:rPr>
          <w:rFonts w:hint="eastAsia"/>
          <w:lang w:val="en-US" w:eastAsia="zh-CN"/>
        </w:rPr>
        <w:t xml:space="preserve"> one of typical video packets) and IP frame packets</w:t>
      </w:r>
      <w:r>
        <w:rPr>
          <w:lang w:val="en-US" w:eastAsia="zh-CN"/>
        </w:rPr>
        <w:t>, respectively</w:t>
      </w:r>
      <w:r>
        <w:rPr>
          <w:rFonts w:hint="eastAsia"/>
          <w:lang w:val="en-US" w:eastAsia="zh-CN"/>
        </w:rPr>
        <w:t xml:space="preserve">. </w:t>
      </w:r>
    </w:p>
    <w:tbl>
      <w:tblPr>
        <w:tblStyle w:val="af5"/>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5104"/>
      </w:tblGrid>
      <w:tr w:rsidR="001D101B" w14:paraId="757D4174" w14:textId="77777777" w:rsidTr="00F35D05">
        <w:tc>
          <w:tcPr>
            <w:tcW w:w="9918" w:type="dxa"/>
            <w:gridSpan w:val="2"/>
          </w:tcPr>
          <w:p w14:paraId="08671C2E" w14:textId="77777777" w:rsidR="001D101B" w:rsidRDefault="001D101B" w:rsidP="002038B5">
            <w:pPr>
              <w:keepNext/>
              <w:ind w:leftChars="90" w:left="180"/>
              <w:jc w:val="center"/>
            </w:pPr>
            <w:r w:rsidRPr="00CA4B93">
              <w:rPr>
                <w:noProof/>
                <w:lang w:eastAsia="zh-CN"/>
              </w:rPr>
              <w:lastRenderedPageBreak/>
              <w:drawing>
                <wp:inline distT="0" distB="0" distL="0" distR="0" wp14:anchorId="3858C4D1" wp14:editId="40834ED5">
                  <wp:extent cx="2750400" cy="1648800"/>
                  <wp:effectExtent l="0" t="0" r="0" b="889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4"/>
                          <a:stretch>
                            <a:fillRect/>
                          </a:stretch>
                        </pic:blipFill>
                        <pic:spPr>
                          <a:xfrm>
                            <a:off x="0" y="0"/>
                            <a:ext cx="2750400" cy="1648800"/>
                          </a:xfrm>
                          <a:prstGeom prst="rect">
                            <a:avLst/>
                          </a:prstGeom>
                        </pic:spPr>
                      </pic:pic>
                    </a:graphicData>
                  </a:graphic>
                </wp:inline>
              </w:drawing>
            </w:r>
          </w:p>
          <w:p w14:paraId="76B0BE30" w14:textId="30FBFCF6" w:rsidR="001D101B" w:rsidRPr="005B098A" w:rsidRDefault="001D101B" w:rsidP="002038B5">
            <w:pPr>
              <w:pStyle w:val="af6"/>
              <w:jc w:val="center"/>
              <w:rPr>
                <w:rFonts w:cs="Times New Roman"/>
                <w:sz w:val="18"/>
                <w:szCs w:val="18"/>
                <w:lang w:val="en-US" w:eastAsia="zh-CN"/>
              </w:rPr>
            </w:pPr>
            <w:r w:rsidRPr="005B098A">
              <w:rPr>
                <w:rFonts w:cs="Times New Roman"/>
                <w:sz w:val="18"/>
                <w:szCs w:val="18"/>
              </w:rPr>
              <w:t xml:space="preserve">Figure </w:t>
            </w:r>
            <w:r w:rsidR="00210FFD">
              <w:rPr>
                <w:rFonts w:cs="Times New Roman"/>
                <w:sz w:val="18"/>
                <w:szCs w:val="18"/>
              </w:rPr>
              <w:t>2</w:t>
            </w:r>
            <w:r w:rsidRPr="005B098A">
              <w:rPr>
                <w:rFonts w:cs="Times New Roman"/>
                <w:sz w:val="18"/>
                <w:szCs w:val="18"/>
              </w:rPr>
              <w:t>.</w:t>
            </w:r>
            <w:r w:rsidRPr="005B098A">
              <w:rPr>
                <w:rFonts w:cs="Times New Roman"/>
                <w:sz w:val="18"/>
                <w:szCs w:val="18"/>
                <w:lang w:eastAsia="zh-CN"/>
              </w:rPr>
              <w:t xml:space="preserve"> Processing Time Reduction percent for 40-byte SDU</w:t>
            </w:r>
          </w:p>
        </w:tc>
      </w:tr>
      <w:tr w:rsidR="001D101B" w14:paraId="297F2385" w14:textId="77777777" w:rsidTr="00F35D05">
        <w:tc>
          <w:tcPr>
            <w:tcW w:w="4814" w:type="dxa"/>
          </w:tcPr>
          <w:p w14:paraId="6144EF75" w14:textId="77777777" w:rsidR="001D101B" w:rsidRDefault="001D101B" w:rsidP="002038B5">
            <w:pPr>
              <w:keepNext/>
              <w:ind w:leftChars="90" w:left="180"/>
              <w:jc w:val="center"/>
            </w:pPr>
            <w:r w:rsidRPr="00CA4B93">
              <w:rPr>
                <w:noProof/>
                <w:lang w:eastAsia="zh-CN"/>
              </w:rPr>
              <w:drawing>
                <wp:inline distT="0" distB="0" distL="0" distR="0" wp14:anchorId="0874111B" wp14:editId="67C0F679">
                  <wp:extent cx="2750400" cy="1641600"/>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5"/>
                          <a:stretch>
                            <a:fillRect/>
                          </a:stretch>
                        </pic:blipFill>
                        <pic:spPr>
                          <a:xfrm>
                            <a:off x="0" y="0"/>
                            <a:ext cx="2750400" cy="1641600"/>
                          </a:xfrm>
                          <a:prstGeom prst="rect">
                            <a:avLst/>
                          </a:prstGeom>
                        </pic:spPr>
                      </pic:pic>
                    </a:graphicData>
                  </a:graphic>
                </wp:inline>
              </w:drawing>
            </w:r>
          </w:p>
          <w:p w14:paraId="2CA34022" w14:textId="32D260F4" w:rsidR="001D101B" w:rsidRPr="005B098A" w:rsidRDefault="001D101B" w:rsidP="002038B5">
            <w:pPr>
              <w:pStyle w:val="af6"/>
              <w:jc w:val="center"/>
              <w:rPr>
                <w:rFonts w:cs="Times New Roman"/>
                <w:sz w:val="18"/>
                <w:szCs w:val="18"/>
                <w:lang w:val="en-US" w:eastAsia="zh-CN"/>
              </w:rPr>
            </w:pPr>
            <w:r w:rsidRPr="005B098A">
              <w:rPr>
                <w:rFonts w:cs="Times New Roman"/>
                <w:sz w:val="18"/>
                <w:szCs w:val="18"/>
              </w:rPr>
              <w:t xml:space="preserve">Figure </w:t>
            </w:r>
            <w:r w:rsidR="00210FFD">
              <w:rPr>
                <w:rFonts w:cs="Times New Roman"/>
                <w:sz w:val="18"/>
                <w:szCs w:val="18"/>
              </w:rPr>
              <w:t>3</w:t>
            </w:r>
            <w:r w:rsidRPr="005B098A">
              <w:rPr>
                <w:rFonts w:cs="Times New Roman"/>
                <w:sz w:val="18"/>
                <w:szCs w:val="18"/>
              </w:rPr>
              <w:t>.</w:t>
            </w:r>
            <w:r w:rsidRPr="005B098A">
              <w:rPr>
                <w:rFonts w:cs="Times New Roman"/>
                <w:sz w:val="18"/>
                <w:szCs w:val="18"/>
                <w:lang w:eastAsia="zh-CN"/>
              </w:rPr>
              <w:t xml:space="preserve"> Processing Time Reduction percent for 576-byte SDU</w:t>
            </w:r>
          </w:p>
        </w:tc>
        <w:tc>
          <w:tcPr>
            <w:tcW w:w="5104" w:type="dxa"/>
          </w:tcPr>
          <w:p w14:paraId="0DE03005" w14:textId="77777777" w:rsidR="001D101B" w:rsidRDefault="001D101B" w:rsidP="002038B5">
            <w:pPr>
              <w:keepNext/>
              <w:ind w:leftChars="90" w:left="180"/>
              <w:jc w:val="center"/>
            </w:pPr>
            <w:r w:rsidRPr="00CA4B93">
              <w:rPr>
                <w:noProof/>
                <w:lang w:eastAsia="zh-CN"/>
              </w:rPr>
              <w:drawing>
                <wp:inline distT="0" distB="0" distL="0" distR="0" wp14:anchorId="70BC6C9A" wp14:editId="079F3853">
                  <wp:extent cx="2750400" cy="1663200"/>
                  <wp:effectExtent l="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6"/>
                          <a:stretch>
                            <a:fillRect/>
                          </a:stretch>
                        </pic:blipFill>
                        <pic:spPr>
                          <a:xfrm>
                            <a:off x="0" y="0"/>
                            <a:ext cx="2750400" cy="1663200"/>
                          </a:xfrm>
                          <a:prstGeom prst="rect">
                            <a:avLst/>
                          </a:prstGeom>
                        </pic:spPr>
                      </pic:pic>
                    </a:graphicData>
                  </a:graphic>
                </wp:inline>
              </w:drawing>
            </w:r>
          </w:p>
          <w:p w14:paraId="6C9EF738" w14:textId="76761EB8" w:rsidR="001D101B" w:rsidRPr="005B098A" w:rsidRDefault="001D101B" w:rsidP="002038B5">
            <w:pPr>
              <w:pStyle w:val="af6"/>
              <w:jc w:val="center"/>
              <w:rPr>
                <w:rFonts w:cs="Times New Roman"/>
                <w:sz w:val="18"/>
                <w:szCs w:val="18"/>
                <w:lang w:eastAsia="zh-CN"/>
              </w:rPr>
            </w:pPr>
            <w:r w:rsidRPr="005B098A">
              <w:rPr>
                <w:rFonts w:cs="Times New Roman"/>
                <w:sz w:val="18"/>
                <w:szCs w:val="18"/>
              </w:rPr>
              <w:t xml:space="preserve">Figure </w:t>
            </w:r>
            <w:r w:rsidR="00210FFD">
              <w:rPr>
                <w:rFonts w:cs="Times New Roman"/>
                <w:sz w:val="18"/>
                <w:szCs w:val="18"/>
              </w:rPr>
              <w:t>4</w:t>
            </w:r>
            <w:r>
              <w:rPr>
                <w:rFonts w:cs="Times New Roman"/>
                <w:sz w:val="18"/>
                <w:szCs w:val="18"/>
              </w:rPr>
              <w:t>.</w:t>
            </w:r>
            <w:r w:rsidRPr="005B098A">
              <w:rPr>
                <w:rFonts w:cs="Times New Roman"/>
                <w:sz w:val="18"/>
                <w:szCs w:val="18"/>
                <w:lang w:eastAsia="zh-CN"/>
              </w:rPr>
              <w:t xml:space="preserve"> Processing Time Reduction percent for 1500-byte SDU</w:t>
            </w:r>
          </w:p>
        </w:tc>
      </w:tr>
    </w:tbl>
    <w:p w14:paraId="5EF69A00" w14:textId="42956020" w:rsidR="001D101B" w:rsidRPr="005B5891" w:rsidRDefault="001D101B" w:rsidP="001D101B">
      <w:pPr>
        <w:spacing w:line="240" w:lineRule="auto"/>
        <w:jc w:val="both"/>
        <w:rPr>
          <w:lang w:val="en-US" w:eastAsia="zh-CN"/>
        </w:rPr>
      </w:pPr>
      <w:r>
        <w:rPr>
          <w:rFonts w:hint="eastAsia"/>
          <w:lang w:val="en-US" w:eastAsia="zh-CN"/>
        </w:rPr>
        <w:t xml:space="preserve">The benefits of processing time reduction are </w:t>
      </w:r>
      <w:r>
        <w:rPr>
          <w:lang w:val="en-US" w:eastAsia="zh-CN"/>
        </w:rPr>
        <w:t>observed across</w:t>
      </w:r>
      <w:r>
        <w:rPr>
          <w:rFonts w:hint="eastAsia"/>
          <w:lang w:val="en-US" w:eastAsia="zh-CN"/>
        </w:rPr>
        <w:t xml:space="preserve"> all scenarios with different security algorithms and </w:t>
      </w:r>
      <w:r>
        <w:rPr>
          <w:lang w:val="en-US" w:eastAsia="zh-CN"/>
        </w:rPr>
        <w:t>typical</w:t>
      </w:r>
      <w:r>
        <w:rPr>
          <w:rFonts w:hint="eastAsia"/>
          <w:lang w:val="en-US" w:eastAsia="zh-CN"/>
        </w:rPr>
        <w:t xml:space="preserve"> data packet sizes, </w:t>
      </w:r>
      <w:r>
        <w:rPr>
          <w:lang w:val="en-US" w:eastAsia="zh-CN"/>
        </w:rPr>
        <w:t>demonstrating</w:t>
      </w:r>
      <w:r>
        <w:rPr>
          <w:rFonts w:hint="eastAsia"/>
          <w:lang w:val="en-US" w:eastAsia="zh-CN"/>
        </w:rPr>
        <w:t xml:space="preserve"> </w:t>
      </w:r>
      <w:r>
        <w:rPr>
          <w:lang w:val="en-US" w:eastAsia="zh-CN"/>
        </w:rPr>
        <w:t>that</w:t>
      </w:r>
      <w:r>
        <w:rPr>
          <w:rFonts w:hint="eastAsia"/>
          <w:lang w:val="en-US" w:eastAsia="zh-CN"/>
        </w:rPr>
        <w:t xml:space="preserve"> PDCP SDU concatenation improve</w:t>
      </w:r>
      <w:r>
        <w:rPr>
          <w:lang w:val="en-US" w:eastAsia="zh-CN"/>
        </w:rPr>
        <w:t>s</w:t>
      </w:r>
      <w:r>
        <w:rPr>
          <w:rFonts w:hint="eastAsia"/>
          <w:lang w:val="en-US" w:eastAsia="zh-CN"/>
        </w:rPr>
        <w:t xml:space="preserve"> processing efficiency for both integrity protection and ciphering. </w:t>
      </w:r>
      <w:r>
        <w:rPr>
          <w:lang w:val="en-US" w:eastAsia="zh-CN"/>
        </w:rPr>
        <w:t>However, a</w:t>
      </w:r>
      <w:r>
        <w:rPr>
          <w:rFonts w:hint="eastAsia"/>
          <w:lang w:val="en-US" w:eastAsia="zh-CN"/>
        </w:rPr>
        <w:t xml:space="preserve">s the number of </w:t>
      </w:r>
      <w:r>
        <w:rPr>
          <w:lang w:val="en-US" w:eastAsia="zh-CN"/>
        </w:rPr>
        <w:t>concatenat</w:t>
      </w:r>
      <w:r>
        <w:rPr>
          <w:rFonts w:hint="eastAsia"/>
          <w:lang w:val="en-US" w:eastAsia="zh-CN"/>
        </w:rPr>
        <w:t>ed SDUs increases, the gain does not grow proportionally. T</w:t>
      </w:r>
      <w:r>
        <w:rPr>
          <w:lang w:val="en-US" w:eastAsia="zh-CN"/>
        </w:rPr>
        <w:t>herefore</w:t>
      </w:r>
      <w:r>
        <w:rPr>
          <w:rFonts w:hint="eastAsia"/>
          <w:lang w:val="en-US" w:eastAsia="zh-CN"/>
        </w:rPr>
        <w:t>, a moderate number of SDU concatenation</w:t>
      </w:r>
      <w:r>
        <w:rPr>
          <w:lang w:val="en-US" w:eastAsia="zh-CN"/>
        </w:rPr>
        <w:t>s</w:t>
      </w:r>
      <w:r>
        <w:rPr>
          <w:rFonts w:hint="eastAsia"/>
          <w:lang w:val="en-US" w:eastAsia="zh-CN"/>
        </w:rPr>
        <w:t xml:space="preserve"> is </w:t>
      </w:r>
      <w:r w:rsidR="00F7758B">
        <w:rPr>
          <w:lang w:val="en-US" w:eastAsia="zh-CN"/>
        </w:rPr>
        <w:t>preferred</w:t>
      </w:r>
      <w:r>
        <w:rPr>
          <w:rFonts w:hint="eastAsia"/>
          <w:lang w:val="en-US" w:eastAsia="zh-CN"/>
        </w:rPr>
        <w:t>, e.g.</w:t>
      </w:r>
      <w:r>
        <w:rPr>
          <w:lang w:val="en-US" w:eastAsia="zh-CN"/>
        </w:rPr>
        <w:t>,</w:t>
      </w:r>
      <w:r>
        <w:rPr>
          <w:rFonts w:hint="eastAsia"/>
          <w:lang w:val="en-US" w:eastAsia="zh-CN"/>
        </w:rPr>
        <w:t xml:space="preserve"> no more than 20 for small packets </w:t>
      </w:r>
      <w:r w:rsidR="00264CCA">
        <w:rPr>
          <w:rFonts w:hint="eastAsia"/>
          <w:lang w:val="en-US" w:eastAsia="zh-CN"/>
        </w:rPr>
        <w:t>or</w:t>
      </w:r>
      <w:r w:rsidR="00264CCA" w:rsidRPr="008F5484">
        <w:rPr>
          <w:rFonts w:hint="eastAsia"/>
          <w:lang w:val="en-US" w:eastAsia="zh-CN"/>
        </w:rPr>
        <w:t xml:space="preserve"> </w:t>
      </w:r>
      <w:r>
        <w:rPr>
          <w:rFonts w:hint="eastAsia"/>
          <w:lang w:val="en-US" w:eastAsia="zh-CN"/>
        </w:rPr>
        <w:t>no more than 10 for other cases.</w:t>
      </w:r>
    </w:p>
    <w:p w14:paraId="357ED415" w14:textId="6BDC4083" w:rsidR="001D101B" w:rsidRPr="00A664B9" w:rsidRDefault="001D101B" w:rsidP="001D101B">
      <w:pPr>
        <w:spacing w:line="240" w:lineRule="auto"/>
        <w:jc w:val="both"/>
        <w:rPr>
          <w:lang w:val="en-US" w:eastAsia="zh-CN"/>
        </w:rPr>
      </w:pPr>
      <w:r w:rsidRPr="00131232">
        <w:rPr>
          <w:rFonts w:hint="eastAsia"/>
          <w:lang w:val="en-US" w:eastAsia="zh-CN"/>
        </w:rPr>
        <w:t xml:space="preserve">Furthermore, PDCP SDU concatenation may be avoided in </w:t>
      </w:r>
      <w:r>
        <w:rPr>
          <w:lang w:val="en-US" w:eastAsia="zh-CN"/>
        </w:rPr>
        <w:t>scenarios</w:t>
      </w:r>
      <w:r w:rsidRPr="00131232">
        <w:rPr>
          <w:rFonts w:hint="eastAsia"/>
          <w:lang w:val="en-US" w:eastAsia="zh-CN"/>
        </w:rPr>
        <w:t xml:space="preserve"> </w:t>
      </w:r>
      <w:r>
        <w:rPr>
          <w:rFonts w:hint="eastAsia"/>
          <w:lang w:val="en-US" w:eastAsia="zh-CN"/>
        </w:rPr>
        <w:t xml:space="preserve">that </w:t>
      </w:r>
      <w:r w:rsidRPr="00131232">
        <w:rPr>
          <w:rFonts w:hint="eastAsia"/>
          <w:lang w:val="en-US" w:eastAsia="zh-CN"/>
        </w:rPr>
        <w:t xml:space="preserve">data arrival with </w:t>
      </w:r>
      <w:r>
        <w:rPr>
          <w:rFonts w:hint="eastAsia"/>
          <w:lang w:val="en-US" w:eastAsia="zh-CN"/>
        </w:rPr>
        <w:t>non-negligible</w:t>
      </w:r>
      <w:r w:rsidRPr="00131232">
        <w:rPr>
          <w:rFonts w:hint="eastAsia"/>
          <w:lang w:val="en-US" w:eastAsia="zh-CN"/>
        </w:rPr>
        <w:t xml:space="preserve"> intervals</w:t>
      </w:r>
      <w:r>
        <w:rPr>
          <w:lang w:val="en-US" w:eastAsia="zh-CN"/>
        </w:rPr>
        <w:t>.</w:t>
      </w:r>
      <w:r w:rsidRPr="00131232">
        <w:rPr>
          <w:rFonts w:hint="eastAsia"/>
          <w:lang w:val="en-US" w:eastAsia="zh-CN"/>
        </w:rPr>
        <w:t xml:space="preserve"> </w:t>
      </w:r>
      <w:r>
        <w:rPr>
          <w:lang w:val="en-US" w:eastAsia="zh-CN"/>
        </w:rPr>
        <w:t>This</w:t>
      </w:r>
      <w:r w:rsidRPr="00131232">
        <w:rPr>
          <w:rFonts w:hint="eastAsia"/>
          <w:lang w:val="en-US" w:eastAsia="zh-CN"/>
        </w:rPr>
        <w:t xml:space="preserve"> means concatenation prioritizes the SDUs already waiting </w:t>
      </w:r>
      <w:r>
        <w:rPr>
          <w:rFonts w:hint="eastAsia"/>
          <w:lang w:val="en-US" w:eastAsia="zh-CN"/>
        </w:rPr>
        <w:t>processing</w:t>
      </w:r>
      <w:r w:rsidRPr="00131232">
        <w:rPr>
          <w:rFonts w:hint="eastAsia"/>
          <w:lang w:val="en-US" w:eastAsia="zh-CN"/>
        </w:rPr>
        <w:t xml:space="preserve"> in the buffer</w:t>
      </w:r>
      <w:r>
        <w:rPr>
          <w:rFonts w:hint="eastAsia"/>
          <w:lang w:val="en-US" w:eastAsia="zh-CN"/>
        </w:rPr>
        <w:t xml:space="preserve"> and does not need to</w:t>
      </w:r>
      <w:r w:rsidRPr="00131232">
        <w:rPr>
          <w:rFonts w:hint="eastAsia"/>
          <w:lang w:val="en-US" w:eastAsia="zh-CN"/>
        </w:rPr>
        <w:t xml:space="preserve"> delay the processing of the previous packet(s) </w:t>
      </w:r>
      <w:r>
        <w:rPr>
          <w:rFonts w:hint="eastAsia"/>
          <w:lang w:val="en-US" w:eastAsia="zh-CN"/>
        </w:rPr>
        <w:t xml:space="preserve">to </w:t>
      </w:r>
      <w:r>
        <w:rPr>
          <w:lang w:val="en-US" w:eastAsia="zh-CN"/>
        </w:rPr>
        <w:t>a</w:t>
      </w:r>
      <w:r w:rsidRPr="00131232">
        <w:rPr>
          <w:rFonts w:hint="eastAsia"/>
          <w:lang w:val="en-US" w:eastAsia="zh-CN"/>
        </w:rPr>
        <w:t>wait subsequent packet(s) for concatenation.</w:t>
      </w:r>
      <w:r>
        <w:rPr>
          <w:rFonts w:hint="eastAsia"/>
          <w:lang w:val="en-US" w:eastAsia="zh-CN"/>
        </w:rPr>
        <w:t xml:space="preserve"> When PDCP processing is timely, concatenation may be not </w:t>
      </w:r>
      <w:r w:rsidR="002413F5">
        <w:rPr>
          <w:rFonts w:hint="eastAsia"/>
          <w:lang w:val="en-US" w:eastAsia="zh-CN"/>
        </w:rPr>
        <w:t>executed</w:t>
      </w:r>
      <w:r>
        <w:rPr>
          <w:rFonts w:hint="eastAsia"/>
          <w:lang w:val="en-US" w:eastAsia="zh-CN"/>
        </w:rPr>
        <w:t>. Otherwise, appropriate concatenation is performed. A</w:t>
      </w:r>
      <w:r>
        <w:rPr>
          <w:lang w:val="en-US" w:eastAsia="zh-CN"/>
        </w:rPr>
        <w:t>dditionally,</w:t>
      </w:r>
      <w:r>
        <w:rPr>
          <w:rFonts w:hint="eastAsia"/>
          <w:lang w:val="en-US" w:eastAsia="zh-CN"/>
        </w:rPr>
        <w:t xml:space="preserve"> when link quality deteriorates and TB size decreases, PDCP SDU concatenation should be avoided or </w:t>
      </w:r>
      <w:r>
        <w:rPr>
          <w:lang w:val="en-US" w:eastAsia="zh-CN"/>
        </w:rPr>
        <w:t xml:space="preserve">the </w:t>
      </w:r>
      <w:r>
        <w:rPr>
          <w:rFonts w:hint="eastAsia"/>
          <w:lang w:val="en-US" w:eastAsia="zh-CN"/>
        </w:rPr>
        <w:t xml:space="preserve">number </w:t>
      </w:r>
      <w:r>
        <w:rPr>
          <w:lang w:val="en-US" w:eastAsia="zh-CN"/>
        </w:rPr>
        <w:t>of</w:t>
      </w:r>
      <w:r>
        <w:rPr>
          <w:rFonts w:hint="eastAsia"/>
          <w:lang w:val="en-US" w:eastAsia="zh-CN"/>
        </w:rPr>
        <w:t xml:space="preserve"> concatenated </w:t>
      </w:r>
      <w:r>
        <w:rPr>
          <w:lang w:val="en-US" w:eastAsia="zh-CN"/>
        </w:rPr>
        <w:t>SDUs</w:t>
      </w:r>
      <w:r>
        <w:rPr>
          <w:rFonts w:hint="eastAsia"/>
          <w:lang w:val="en-US" w:eastAsia="zh-CN"/>
        </w:rPr>
        <w:t xml:space="preserve"> </w:t>
      </w:r>
      <w:r>
        <w:rPr>
          <w:lang w:val="en-US" w:eastAsia="zh-CN"/>
        </w:rPr>
        <w:t>is</w:t>
      </w:r>
      <w:r>
        <w:rPr>
          <w:rFonts w:hint="eastAsia"/>
          <w:lang w:val="en-US" w:eastAsia="zh-CN"/>
        </w:rPr>
        <w:t xml:space="preserve"> reduce</w:t>
      </w:r>
      <w:r>
        <w:rPr>
          <w:lang w:val="en-US" w:eastAsia="zh-CN"/>
        </w:rPr>
        <w:t>d</w:t>
      </w:r>
      <w:r>
        <w:rPr>
          <w:rFonts w:hint="eastAsia"/>
          <w:lang w:val="en-US" w:eastAsia="zh-CN"/>
        </w:rPr>
        <w:t xml:space="preserve"> </w:t>
      </w:r>
      <w:r>
        <w:rPr>
          <w:lang w:val="en-US" w:eastAsia="zh-CN"/>
        </w:rPr>
        <w:t>to minimize</w:t>
      </w:r>
      <w:r>
        <w:rPr>
          <w:rFonts w:hint="eastAsia"/>
          <w:lang w:val="en-US" w:eastAsia="zh-CN"/>
        </w:rPr>
        <w:t xml:space="preserve"> the risks of segmentation in lower layer. PDCP SDU concatenation may occur in </w:t>
      </w:r>
      <w:r>
        <w:rPr>
          <w:lang w:val="en-US" w:eastAsia="zh-CN"/>
        </w:rPr>
        <w:t xml:space="preserve">the </w:t>
      </w:r>
      <w:r>
        <w:rPr>
          <w:rFonts w:hint="eastAsia"/>
          <w:lang w:val="en-US" w:eastAsia="zh-CN"/>
        </w:rPr>
        <w:t xml:space="preserve">following </w:t>
      </w:r>
      <w:r>
        <w:rPr>
          <w:lang w:val="en-US" w:eastAsia="zh-CN"/>
        </w:rPr>
        <w:t>reasonable</w:t>
      </w:r>
      <w:r>
        <w:rPr>
          <w:rFonts w:hint="eastAsia"/>
          <w:lang w:val="en-US" w:eastAsia="zh-CN"/>
        </w:rPr>
        <w:t xml:space="preserve"> scenarios, e.g.</w:t>
      </w:r>
      <w:r>
        <w:rPr>
          <w:lang w:val="en-US" w:eastAsia="zh-CN"/>
        </w:rPr>
        <w:t>,</w:t>
      </w:r>
      <w:r>
        <w:rPr>
          <w:rFonts w:hint="eastAsia"/>
          <w:lang w:val="en-US" w:eastAsia="zh-CN"/>
        </w:rPr>
        <w:t xml:space="preserve"> when </w:t>
      </w:r>
      <w:r w:rsidR="008524FA">
        <w:rPr>
          <w:rFonts w:hint="eastAsia"/>
          <w:lang w:val="en-US" w:eastAsia="zh-CN"/>
        </w:rPr>
        <w:t>security</w:t>
      </w:r>
      <w:r>
        <w:rPr>
          <w:rFonts w:hint="eastAsia"/>
          <w:lang w:val="en-US" w:eastAsia="zh-CN"/>
        </w:rPr>
        <w:t xml:space="preserve"> processing causes to queuing and waiting, continuous data arrivals, one PDU set, in case of good link quality, etc. Details can be left to UE implementation and AI algorithms can </w:t>
      </w:r>
      <w:r>
        <w:rPr>
          <w:lang w:val="en-US" w:eastAsia="zh-CN"/>
        </w:rPr>
        <w:t>further enhance the</w:t>
      </w:r>
      <w:r>
        <w:rPr>
          <w:rFonts w:hint="eastAsia"/>
          <w:lang w:val="en-US" w:eastAsia="zh-CN"/>
        </w:rPr>
        <w:t xml:space="preserve"> efficiency of PDCP SDU </w:t>
      </w:r>
      <w:r>
        <w:rPr>
          <w:lang w:val="en-US" w:eastAsia="zh-CN"/>
        </w:rPr>
        <w:t>concatenation</w:t>
      </w:r>
      <w:r>
        <w:rPr>
          <w:rFonts w:hint="eastAsia"/>
          <w:lang w:val="en-US" w:eastAsia="zh-CN"/>
        </w:rPr>
        <w:t>.</w:t>
      </w:r>
    </w:p>
    <w:p w14:paraId="5D9AFA8D" w14:textId="7BC49CCB" w:rsidR="001D101B" w:rsidRDefault="00A96905" w:rsidP="00A96905">
      <w:pPr>
        <w:pStyle w:val="af6"/>
      </w:pPr>
      <w:bookmarkStart w:id="3" w:name="_Ref213348045"/>
      <w:r>
        <w:t xml:space="preserve">Proposal </w:t>
      </w:r>
      <w:r>
        <w:fldChar w:fldCharType="begin"/>
      </w:r>
      <w:r>
        <w:instrText xml:space="preserve"> SEQ Proposal \* ARABIC </w:instrText>
      </w:r>
      <w:r>
        <w:fldChar w:fldCharType="separate"/>
      </w:r>
      <w:r w:rsidR="006F3399">
        <w:rPr>
          <w:noProof/>
        </w:rPr>
        <w:t>2</w:t>
      </w:r>
      <w:r>
        <w:fldChar w:fldCharType="end"/>
      </w:r>
      <w:r>
        <w:t xml:space="preserve">: </w:t>
      </w:r>
      <w:bookmarkStart w:id="4" w:name="_Ref209283416"/>
      <w:r w:rsidR="001D101B" w:rsidRPr="008E6FA9">
        <w:t>RAN2 to investigate solution to improve L2 security processing efficiency and also reduce L2 sub-header overhead &amp; processing complexity, e.g</w:t>
      </w:r>
      <w:r w:rsidR="00965026" w:rsidRPr="008E6FA9">
        <w:t>.,</w:t>
      </w:r>
      <w:r w:rsidR="001D101B" w:rsidRPr="008E6FA9">
        <w:t xml:space="preserve"> concatenation in PDCP.</w:t>
      </w:r>
      <w:bookmarkEnd w:id="3"/>
      <w:bookmarkEnd w:id="4"/>
    </w:p>
    <w:p w14:paraId="65CAD4DA" w14:textId="41C00F5A" w:rsidR="001D101B" w:rsidRPr="00297DD1" w:rsidRDefault="00003271" w:rsidP="001556B9">
      <w:pPr>
        <w:keepNext/>
        <w:numPr>
          <w:ilvl w:val="1"/>
          <w:numId w:val="3"/>
        </w:numPr>
        <w:spacing w:before="180" w:after="120" w:line="240" w:lineRule="auto"/>
        <w:outlineLvl w:val="1"/>
        <w:rPr>
          <w:rFonts w:eastAsia="MS Mincho"/>
          <w:b/>
          <w:sz w:val="28"/>
          <w:szCs w:val="28"/>
          <w:lang w:val="en-US" w:eastAsia="zh-CN"/>
        </w:rPr>
      </w:pPr>
      <w:r>
        <w:rPr>
          <w:b/>
          <w:bCs/>
          <w:iCs/>
          <w:sz w:val="28"/>
          <w:szCs w:val="28"/>
          <w:lang w:val="en-US" w:eastAsia="zh-CN"/>
        </w:rPr>
        <w:t>Single L2 SN design</w:t>
      </w:r>
      <w:r w:rsidR="001D101B" w:rsidRPr="00297DD1">
        <w:rPr>
          <w:b/>
          <w:bCs/>
          <w:iCs/>
          <w:sz w:val="28"/>
          <w:szCs w:val="28"/>
          <w:lang w:val="en-US" w:eastAsia="zh-CN"/>
        </w:rPr>
        <w:t xml:space="preserve"> Consideration</w:t>
      </w:r>
    </w:p>
    <w:p w14:paraId="18693DF2" w14:textId="324ACBF8" w:rsidR="001D101B" w:rsidRDefault="001D101B" w:rsidP="001D101B">
      <w:pPr>
        <w:spacing w:line="240" w:lineRule="auto"/>
        <w:jc w:val="both"/>
        <w:rPr>
          <w:lang w:val="en-US" w:eastAsia="zh-CN"/>
        </w:rPr>
      </w:pPr>
      <w:r>
        <w:rPr>
          <w:rFonts w:hint="eastAsia"/>
          <w:lang w:val="en-US" w:eastAsia="zh-CN"/>
        </w:rPr>
        <w:t>In current 5G system, there are two separate SNs in RLC and PDCP layer</w:t>
      </w:r>
      <w:r w:rsidR="00FF3DBB">
        <w:rPr>
          <w:rFonts w:hint="eastAsia"/>
          <w:lang w:val="en-US" w:eastAsia="zh-CN"/>
        </w:rPr>
        <w:t>s</w:t>
      </w:r>
      <w:r>
        <w:rPr>
          <w:rFonts w:hint="eastAsia"/>
          <w:lang w:val="en-US" w:eastAsia="zh-CN"/>
        </w:rPr>
        <w:t xml:space="preserve">, which are used for ARQ &amp; (re-)segmentation functions and security &amp; re-ordering functions respectively. </w:t>
      </w:r>
      <w:r w:rsidR="00D85C71">
        <w:rPr>
          <w:lang w:val="en-US" w:eastAsia="zh-CN"/>
        </w:rPr>
        <w:t xml:space="preserve">As we </w:t>
      </w:r>
      <w:r w:rsidR="00233A7C">
        <w:rPr>
          <w:lang w:val="en-US" w:eastAsia="zh-CN"/>
        </w:rPr>
        <w:t>proposed</w:t>
      </w:r>
      <w:r w:rsidR="00D85C71">
        <w:rPr>
          <w:lang w:val="en-US" w:eastAsia="zh-CN"/>
        </w:rPr>
        <w:t xml:space="preserve"> in subclause 2.1, t</w:t>
      </w:r>
      <w:r>
        <w:rPr>
          <w:rFonts w:hint="eastAsia"/>
          <w:lang w:val="en-US" w:eastAsia="zh-CN"/>
        </w:rPr>
        <w:t xml:space="preserve">hese functions </w:t>
      </w:r>
      <w:r w:rsidR="00233A7C">
        <w:rPr>
          <w:lang w:val="en-US" w:eastAsia="zh-CN"/>
        </w:rPr>
        <w:t>are suggested for</w:t>
      </w:r>
      <w:r w:rsidR="008E56E3" w:rsidDel="00233A7C">
        <w:rPr>
          <w:rFonts w:hint="eastAsia"/>
          <w:lang w:val="en-US" w:eastAsia="zh-CN"/>
        </w:rPr>
        <w:t xml:space="preserve"> </w:t>
      </w:r>
      <w:r>
        <w:rPr>
          <w:rFonts w:hint="eastAsia"/>
          <w:lang w:val="en-US" w:eastAsia="zh-CN"/>
        </w:rPr>
        <w:t xml:space="preserve">support in 6G. We can investigate the </w:t>
      </w:r>
      <w:r>
        <w:rPr>
          <w:lang w:val="en-US" w:eastAsia="zh-CN"/>
        </w:rPr>
        <w:t>possibility</w:t>
      </w:r>
      <w:r>
        <w:rPr>
          <w:rFonts w:hint="eastAsia"/>
          <w:lang w:val="en-US" w:eastAsia="zh-CN"/>
        </w:rPr>
        <w:t xml:space="preserve"> of joint SN design in 6G</w:t>
      </w:r>
      <w:r>
        <w:rPr>
          <w:lang w:val="en-US" w:eastAsia="zh-CN"/>
        </w:rPr>
        <w:t xml:space="preserve"> in order to </w:t>
      </w:r>
      <w:r>
        <w:rPr>
          <w:rFonts w:hint="eastAsia"/>
          <w:lang w:val="en-US" w:eastAsia="zh-CN"/>
        </w:rPr>
        <w:t>avoid</w:t>
      </w:r>
      <w:r>
        <w:rPr>
          <w:lang w:val="en-US" w:eastAsia="zh-CN"/>
        </w:rPr>
        <w:t xml:space="preserve"> </w:t>
      </w:r>
      <w:r>
        <w:rPr>
          <w:rFonts w:hint="eastAsia"/>
          <w:lang w:val="en-US" w:eastAsia="zh-CN"/>
        </w:rPr>
        <w:t>duplicated</w:t>
      </w:r>
      <w:r>
        <w:rPr>
          <w:lang w:val="en-US" w:eastAsia="zh-CN"/>
        </w:rPr>
        <w:t xml:space="preserve"> header overhead and simplify L2 processing</w:t>
      </w:r>
      <w:r>
        <w:rPr>
          <w:rFonts w:hint="eastAsia"/>
          <w:lang w:val="en-US" w:eastAsia="zh-CN"/>
        </w:rPr>
        <w:t xml:space="preserve">. For example, it can be </w:t>
      </w:r>
      <w:r>
        <w:rPr>
          <w:lang w:val="en-US" w:eastAsia="zh-CN"/>
        </w:rPr>
        <w:t>analyzed</w:t>
      </w:r>
      <w:r>
        <w:rPr>
          <w:rFonts w:hint="eastAsia"/>
          <w:lang w:val="en-US" w:eastAsia="zh-CN"/>
        </w:rPr>
        <w:t xml:space="preserve"> and evaluated whether ARQ &amp; (re-)segmentation functions can be merged into </w:t>
      </w:r>
      <w:r w:rsidR="00B74709">
        <w:rPr>
          <w:rFonts w:hint="eastAsia"/>
          <w:lang w:val="en-US" w:eastAsia="zh-CN"/>
        </w:rPr>
        <w:t xml:space="preserve">the same layer </w:t>
      </w:r>
      <w:r w:rsidR="00AC1ED9">
        <w:rPr>
          <w:rFonts w:hint="eastAsia"/>
          <w:lang w:val="en-US" w:eastAsia="zh-CN"/>
        </w:rPr>
        <w:t>where</w:t>
      </w:r>
      <w:r w:rsidR="00B74709">
        <w:rPr>
          <w:rFonts w:hint="eastAsia"/>
          <w:lang w:val="en-US" w:eastAsia="zh-CN"/>
        </w:rPr>
        <w:t xml:space="preserve"> </w:t>
      </w:r>
      <w:r>
        <w:rPr>
          <w:rFonts w:hint="eastAsia"/>
          <w:lang w:val="en-US" w:eastAsia="zh-CN"/>
        </w:rPr>
        <w:t xml:space="preserve">security </w:t>
      </w:r>
      <w:r w:rsidR="00C83644">
        <w:rPr>
          <w:lang w:val="en-US" w:eastAsia="zh-CN"/>
        </w:rPr>
        <w:t>and</w:t>
      </w:r>
      <w:r w:rsidR="00C83644">
        <w:rPr>
          <w:rFonts w:hint="eastAsia"/>
          <w:lang w:val="en-US" w:eastAsia="zh-CN"/>
        </w:rPr>
        <w:t xml:space="preserve"> </w:t>
      </w:r>
      <w:r>
        <w:rPr>
          <w:rFonts w:hint="eastAsia"/>
          <w:lang w:val="en-US" w:eastAsia="zh-CN"/>
        </w:rPr>
        <w:t>re-ordering functions</w:t>
      </w:r>
      <w:r w:rsidR="00AC1ED9">
        <w:rPr>
          <w:rFonts w:hint="eastAsia"/>
          <w:lang w:val="en-US" w:eastAsia="zh-CN"/>
        </w:rPr>
        <w:t xml:space="preserve"> </w:t>
      </w:r>
      <w:r w:rsidR="00C83644">
        <w:rPr>
          <w:lang w:val="en-US" w:eastAsia="zh-CN"/>
        </w:rPr>
        <w:t xml:space="preserve">are </w:t>
      </w:r>
      <w:r w:rsidR="00AC1ED9">
        <w:rPr>
          <w:rFonts w:hint="eastAsia"/>
          <w:lang w:val="en-US" w:eastAsia="zh-CN"/>
        </w:rPr>
        <w:t>locate</w:t>
      </w:r>
      <w:r w:rsidR="00C83644">
        <w:rPr>
          <w:lang w:val="en-US" w:eastAsia="zh-CN"/>
        </w:rPr>
        <w:t>d</w:t>
      </w:r>
      <w:r>
        <w:rPr>
          <w:rFonts w:hint="eastAsia"/>
          <w:lang w:val="en-US" w:eastAsia="zh-CN"/>
        </w:rPr>
        <w:t xml:space="preserve">. There are </w:t>
      </w:r>
      <w:r w:rsidR="00CB0172">
        <w:rPr>
          <w:rFonts w:hint="eastAsia"/>
          <w:lang w:val="en-US" w:eastAsia="zh-CN"/>
        </w:rPr>
        <w:t>other</w:t>
      </w:r>
      <w:r>
        <w:rPr>
          <w:rFonts w:hint="eastAsia"/>
          <w:lang w:val="en-US" w:eastAsia="zh-CN"/>
        </w:rPr>
        <w:t xml:space="preserve"> overlapping parts, </w:t>
      </w:r>
      <w:r w:rsidDel="00C83644">
        <w:rPr>
          <w:rFonts w:hint="eastAsia"/>
          <w:lang w:val="en-US" w:eastAsia="zh-CN"/>
        </w:rPr>
        <w:t>e.g</w:t>
      </w:r>
      <w:r w:rsidR="00C83644">
        <w:rPr>
          <w:lang w:val="en-US" w:eastAsia="zh-CN"/>
        </w:rPr>
        <w:t>.,</w:t>
      </w:r>
      <w:r>
        <w:rPr>
          <w:rFonts w:hint="eastAsia"/>
          <w:lang w:val="en-US" w:eastAsia="zh-CN"/>
        </w:rPr>
        <w:t xml:space="preserve"> </w:t>
      </w:r>
      <w:r>
        <w:rPr>
          <w:lang w:val="en-US" w:eastAsia="zh-CN"/>
        </w:rPr>
        <w:t>receiving</w:t>
      </w:r>
      <w:r>
        <w:rPr>
          <w:rFonts w:hint="eastAsia"/>
          <w:lang w:val="en-US" w:eastAsia="zh-CN"/>
        </w:rPr>
        <w:t xml:space="preserve"> window mechanism, between ARQ and re-ordering functions, which can be jointly considered with fast L2 retransmission mechanisms. (Re-)Segmentation is a real-time processing and </w:t>
      </w:r>
      <w:r w:rsidR="00C83644">
        <w:rPr>
          <w:lang w:val="en-US" w:eastAsia="zh-CN"/>
        </w:rPr>
        <w:t xml:space="preserve">should be performed </w:t>
      </w:r>
      <w:r>
        <w:rPr>
          <w:rFonts w:hint="eastAsia"/>
          <w:lang w:val="en-US" w:eastAsia="zh-CN"/>
        </w:rPr>
        <w:t>according to UL grant and allocated resource size</w:t>
      </w:r>
      <w:r w:rsidR="00B4376C">
        <w:rPr>
          <w:lang w:val="en-US" w:eastAsia="zh-CN"/>
        </w:rPr>
        <w:t xml:space="preserve"> after LCP</w:t>
      </w:r>
      <w:r>
        <w:rPr>
          <w:rFonts w:hint="eastAsia"/>
          <w:lang w:val="en-US" w:eastAsia="zh-CN"/>
        </w:rPr>
        <w:t>. It seems feasible to re-use SN of security for (re)segmentation in the cases of intra-node or non-split functional location.</w:t>
      </w:r>
    </w:p>
    <w:p w14:paraId="187A3D8A" w14:textId="7669A2ED" w:rsidR="001D101B" w:rsidRDefault="001D101B" w:rsidP="001D101B">
      <w:pPr>
        <w:spacing w:line="240" w:lineRule="auto"/>
        <w:jc w:val="both"/>
        <w:rPr>
          <w:lang w:val="en-US" w:eastAsia="zh-CN"/>
        </w:rPr>
      </w:pPr>
      <w:r>
        <w:rPr>
          <w:rFonts w:hint="eastAsia"/>
          <w:lang w:val="en-US" w:eastAsia="zh-CN"/>
        </w:rPr>
        <w:t xml:space="preserve">However, in 5G, there are several architectures, </w:t>
      </w:r>
      <w:r w:rsidDel="00B4376C">
        <w:rPr>
          <w:rFonts w:hint="eastAsia"/>
          <w:lang w:val="en-US" w:eastAsia="zh-CN"/>
        </w:rPr>
        <w:t>e.g</w:t>
      </w:r>
      <w:r w:rsidR="00B4376C">
        <w:rPr>
          <w:lang w:val="en-US" w:eastAsia="zh-CN"/>
        </w:rPr>
        <w:t>.,</w:t>
      </w:r>
      <w:r>
        <w:rPr>
          <w:rFonts w:hint="eastAsia"/>
          <w:lang w:val="en-US" w:eastAsia="zh-CN"/>
        </w:rPr>
        <w:t xml:space="preserve"> DC, CU-DU split with F1 interface, split bearer for the cases of CA duplication/ L2 SL Relay/ IAB, which all have impacts on function</w:t>
      </w:r>
      <w:r w:rsidR="003848BC">
        <w:rPr>
          <w:rFonts w:hint="eastAsia"/>
          <w:lang w:val="en-US" w:eastAsia="zh-CN"/>
        </w:rPr>
        <w:t>ality</w:t>
      </w:r>
      <w:r>
        <w:rPr>
          <w:rFonts w:hint="eastAsia"/>
          <w:lang w:val="en-US" w:eastAsia="zh-CN"/>
        </w:rPr>
        <w:t xml:space="preserve">/sub-layer split between two nodes or two entities. If these architectures would be supported in 6G Day-1 or later release, </w:t>
      </w:r>
      <w:r>
        <w:rPr>
          <w:lang w:val="en-US" w:eastAsia="zh-CN"/>
        </w:rPr>
        <w:t xml:space="preserve">the joint design of L2 SN would also be impacted. </w:t>
      </w:r>
      <w:r>
        <w:rPr>
          <w:lang w:val="en-US" w:eastAsia="zh-CN"/>
        </w:rPr>
        <w:lastRenderedPageBreak/>
        <w:t xml:space="preserve">We provide one example of </w:t>
      </w:r>
      <w:r>
        <w:rPr>
          <w:rFonts w:hint="eastAsia"/>
          <w:lang w:val="en-US" w:eastAsia="zh-CN"/>
        </w:rPr>
        <w:t>function</w:t>
      </w:r>
      <w:r w:rsidR="003B3074">
        <w:rPr>
          <w:rFonts w:hint="eastAsia"/>
          <w:lang w:val="en-US" w:eastAsia="zh-CN"/>
        </w:rPr>
        <w:t>ality</w:t>
      </w:r>
      <w:r>
        <w:rPr>
          <w:rFonts w:hint="eastAsia"/>
          <w:lang w:val="en-US" w:eastAsia="zh-CN"/>
        </w:rPr>
        <w:t xml:space="preserve"> split</w:t>
      </w:r>
      <w:r>
        <w:rPr>
          <w:lang w:val="en-US" w:eastAsia="zh-CN"/>
        </w:rPr>
        <w:t xml:space="preserve"> with joint SN design in </w:t>
      </w:r>
      <w:r w:rsidR="00B4376C">
        <w:rPr>
          <w:lang w:val="en-US" w:eastAsia="zh-CN"/>
        </w:rPr>
        <w:t xml:space="preserve">the following </w:t>
      </w:r>
      <w:r>
        <w:rPr>
          <w:lang w:val="en-US" w:eastAsia="zh-CN"/>
        </w:rPr>
        <w:t>figure:</w:t>
      </w:r>
      <w:r>
        <w:rPr>
          <w:rFonts w:hint="eastAsia"/>
          <w:lang w:val="en-US" w:eastAsia="zh-CN"/>
        </w:rPr>
        <w:t xml:space="preserve"> higher part of a common layer locates in </w:t>
      </w:r>
      <w:r w:rsidR="006959E3">
        <w:rPr>
          <w:lang w:val="en-US" w:eastAsia="zh-CN"/>
        </w:rPr>
        <w:t>one</w:t>
      </w:r>
      <w:r w:rsidR="006959E3">
        <w:rPr>
          <w:rFonts w:hint="eastAsia"/>
          <w:lang w:val="en-US" w:eastAsia="zh-CN"/>
        </w:rPr>
        <w:t xml:space="preserve"> </w:t>
      </w:r>
      <w:r>
        <w:rPr>
          <w:rFonts w:hint="eastAsia"/>
          <w:lang w:val="en-US" w:eastAsia="zh-CN"/>
        </w:rPr>
        <w:t xml:space="preserve">node and lower part of that locates in </w:t>
      </w:r>
      <w:r w:rsidR="006959E3">
        <w:rPr>
          <w:lang w:val="en-US" w:eastAsia="zh-CN"/>
        </w:rPr>
        <w:t>the other</w:t>
      </w:r>
      <w:r w:rsidR="006959E3">
        <w:rPr>
          <w:rFonts w:hint="eastAsia"/>
          <w:lang w:val="en-US" w:eastAsia="zh-CN"/>
        </w:rPr>
        <w:t xml:space="preserve"> </w:t>
      </w:r>
      <w:r>
        <w:rPr>
          <w:rFonts w:hint="eastAsia"/>
          <w:lang w:val="en-US" w:eastAsia="zh-CN"/>
        </w:rPr>
        <w:t xml:space="preserve">node. </w:t>
      </w:r>
    </w:p>
    <w:p w14:paraId="24979BB2" w14:textId="77777777" w:rsidR="001D101B" w:rsidRDefault="001D101B" w:rsidP="001D101B">
      <w:pPr>
        <w:keepNext/>
        <w:jc w:val="center"/>
      </w:pPr>
      <w:r>
        <w:rPr>
          <w:rFonts w:hint="eastAsia"/>
        </w:rPr>
        <w:object w:dxaOrig="3801" w:dyaOrig="2851" w14:anchorId="46EBF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5pt;height:143.5pt" o:ole="">
            <v:imagedata r:id="rId17" o:title=""/>
          </v:shape>
          <o:OLEObject Type="Embed" ProgID="Visio.Drawing.15" ShapeID="_x0000_i1025" DrawAspect="Content" ObjectID="_1824040275" r:id="rId18"/>
        </w:object>
      </w:r>
    </w:p>
    <w:p w14:paraId="673CB6DB" w14:textId="35A72502" w:rsidR="001D101B" w:rsidRPr="00E92A37" w:rsidRDefault="001D101B" w:rsidP="001D101B">
      <w:pPr>
        <w:pStyle w:val="af6"/>
        <w:jc w:val="center"/>
        <w:rPr>
          <w:rFonts w:cs="Times New Roman"/>
          <w:lang w:val="en-US" w:eastAsia="zh-CN"/>
        </w:rPr>
      </w:pPr>
      <w:r w:rsidRPr="00E92A37">
        <w:rPr>
          <w:rFonts w:cs="Times New Roman"/>
        </w:rPr>
        <w:t xml:space="preserve">Figure </w:t>
      </w:r>
      <w:r w:rsidR="00B4376C">
        <w:rPr>
          <w:rFonts w:cs="Times New Roman"/>
        </w:rPr>
        <w:t>5</w:t>
      </w:r>
      <w:r>
        <w:rPr>
          <w:rFonts w:cs="Times New Roman"/>
        </w:rPr>
        <w:t>.</w:t>
      </w:r>
      <w:r w:rsidRPr="00E92A37">
        <w:rPr>
          <w:rFonts w:cs="Times New Roman"/>
          <w:lang w:eastAsia="zh-CN"/>
        </w:rPr>
        <w:t xml:space="preserve"> Function split with </w:t>
      </w:r>
      <w:r>
        <w:rPr>
          <w:rFonts w:cs="Times New Roman" w:hint="eastAsia"/>
          <w:lang w:eastAsia="zh-CN"/>
        </w:rPr>
        <w:t>joint</w:t>
      </w:r>
      <w:r w:rsidRPr="00E92A37">
        <w:rPr>
          <w:rFonts w:cs="Times New Roman"/>
          <w:lang w:eastAsia="zh-CN"/>
        </w:rPr>
        <w:t xml:space="preserve"> SN</w:t>
      </w:r>
    </w:p>
    <w:p w14:paraId="1F3FDC6F" w14:textId="23AD7FF8" w:rsidR="001D101B" w:rsidRDefault="001D101B" w:rsidP="001D101B">
      <w:pPr>
        <w:spacing w:line="240" w:lineRule="auto"/>
        <w:jc w:val="both"/>
        <w:rPr>
          <w:lang w:val="en-US" w:eastAsia="zh-CN"/>
        </w:rPr>
      </w:pPr>
      <w:r>
        <w:rPr>
          <w:lang w:val="en-US" w:eastAsia="zh-CN"/>
        </w:rPr>
        <w:t>In summary, j</w:t>
      </w:r>
      <w:r>
        <w:rPr>
          <w:rFonts w:hint="eastAsia"/>
          <w:lang w:val="en-US" w:eastAsia="zh-CN"/>
        </w:rPr>
        <w:t xml:space="preserve">oint SN design will </w:t>
      </w:r>
      <w:r w:rsidR="006959E3">
        <w:rPr>
          <w:lang w:val="en-US" w:eastAsia="zh-CN"/>
        </w:rPr>
        <w:t>bring</w:t>
      </w:r>
      <w:r w:rsidR="006959E3">
        <w:rPr>
          <w:rFonts w:hint="eastAsia"/>
          <w:lang w:val="en-US" w:eastAsia="zh-CN"/>
        </w:rPr>
        <w:t xml:space="preserve"> </w:t>
      </w:r>
      <w:r>
        <w:rPr>
          <w:rFonts w:hint="eastAsia"/>
          <w:lang w:val="en-US" w:eastAsia="zh-CN"/>
        </w:rPr>
        <w:t xml:space="preserve">some benefits, </w:t>
      </w:r>
      <w:r w:rsidDel="006959E3">
        <w:rPr>
          <w:rFonts w:hint="eastAsia"/>
          <w:lang w:val="en-US" w:eastAsia="zh-CN"/>
        </w:rPr>
        <w:t>e.g</w:t>
      </w:r>
      <w:r w:rsidR="006959E3">
        <w:rPr>
          <w:lang w:val="en-US" w:eastAsia="zh-CN"/>
        </w:rPr>
        <w:t>.,</w:t>
      </w:r>
      <w:r>
        <w:rPr>
          <w:rFonts w:hint="eastAsia"/>
          <w:lang w:val="en-US" w:eastAsia="zh-CN"/>
        </w:rPr>
        <w:t xml:space="preserve"> </w:t>
      </w:r>
      <w:r>
        <w:rPr>
          <w:lang w:val="en-US" w:eastAsia="zh-CN"/>
        </w:rPr>
        <w:t>overhead</w:t>
      </w:r>
      <w:r>
        <w:rPr>
          <w:rFonts w:hint="eastAsia"/>
          <w:lang w:val="en-US" w:eastAsia="zh-CN"/>
        </w:rPr>
        <w:t xml:space="preserve"> reduction, avoidance of duplicated functions and then L2 efficiency improvement. Meanwhile, </w:t>
      </w:r>
      <w:r w:rsidR="00462D3B">
        <w:rPr>
          <w:rFonts w:hint="eastAsia"/>
          <w:lang w:val="en-US" w:eastAsia="zh-CN"/>
        </w:rPr>
        <w:t xml:space="preserve">one common layer </w:t>
      </w:r>
      <w:r>
        <w:rPr>
          <w:rFonts w:hint="eastAsia"/>
          <w:lang w:val="en-US" w:eastAsia="zh-CN"/>
        </w:rPr>
        <w:t xml:space="preserve">is </w:t>
      </w:r>
      <w:r w:rsidRPr="009A4B6D">
        <w:rPr>
          <w:lang w:val="en-US" w:eastAsia="zh-CN"/>
        </w:rPr>
        <w:t>slightly inconvenient</w:t>
      </w:r>
      <w:r>
        <w:rPr>
          <w:rFonts w:hint="eastAsia"/>
          <w:lang w:val="en-US" w:eastAsia="zh-CN"/>
        </w:rPr>
        <w:t xml:space="preserve"> to support the split architectures and inter-working with 5G. RAN2 can further evaluate the feasibility and detailed impacts</w:t>
      </w:r>
      <w:r w:rsidR="00463749">
        <w:rPr>
          <w:rFonts w:hint="eastAsia"/>
          <w:lang w:val="en-US" w:eastAsia="zh-CN"/>
        </w:rPr>
        <w:t xml:space="preserve">, </w:t>
      </w:r>
      <w:r w:rsidR="00463749" w:rsidDel="006959E3">
        <w:rPr>
          <w:rFonts w:hint="eastAsia"/>
          <w:lang w:val="en-US" w:eastAsia="zh-CN"/>
        </w:rPr>
        <w:t>e.g</w:t>
      </w:r>
      <w:r w:rsidR="006959E3">
        <w:rPr>
          <w:lang w:val="en-US" w:eastAsia="zh-CN"/>
        </w:rPr>
        <w:t>.,</w:t>
      </w:r>
      <w:r w:rsidR="00463749">
        <w:rPr>
          <w:rFonts w:hint="eastAsia"/>
          <w:lang w:val="en-US" w:eastAsia="zh-CN"/>
        </w:rPr>
        <w:t xml:space="preserve"> after decision of </w:t>
      </w:r>
      <w:r w:rsidR="00995F71">
        <w:rPr>
          <w:rFonts w:hint="eastAsia"/>
          <w:lang w:val="en-US" w:eastAsia="zh-CN"/>
        </w:rPr>
        <w:t>the whole network</w:t>
      </w:r>
      <w:r w:rsidR="00463749">
        <w:rPr>
          <w:rFonts w:hint="eastAsia"/>
          <w:lang w:val="en-US" w:eastAsia="zh-CN"/>
        </w:rPr>
        <w:t xml:space="preserve"> architecture by RAN plenary</w:t>
      </w:r>
      <w:r>
        <w:rPr>
          <w:rFonts w:hint="eastAsia"/>
          <w:lang w:val="en-US" w:eastAsia="zh-CN"/>
        </w:rPr>
        <w:t>.</w:t>
      </w:r>
      <w:r>
        <w:rPr>
          <w:lang w:val="en-US" w:eastAsia="zh-CN"/>
        </w:rPr>
        <w:t xml:space="preserve"> </w:t>
      </w:r>
    </w:p>
    <w:p w14:paraId="6FF83EE0" w14:textId="50AAE17E" w:rsidR="001D101B" w:rsidRPr="0043408B" w:rsidRDefault="004A25C7" w:rsidP="004A25C7">
      <w:pPr>
        <w:pStyle w:val="af6"/>
      </w:pPr>
      <w:bookmarkStart w:id="5" w:name="_Ref213348397"/>
      <w:r>
        <w:t xml:space="preserve">Observation </w:t>
      </w:r>
      <w:r>
        <w:fldChar w:fldCharType="begin"/>
      </w:r>
      <w:r>
        <w:instrText xml:space="preserve"> SEQ Observation \* ARABIC </w:instrText>
      </w:r>
      <w:r>
        <w:fldChar w:fldCharType="separate"/>
      </w:r>
      <w:r w:rsidR="006F3399">
        <w:rPr>
          <w:noProof/>
        </w:rPr>
        <w:t>1</w:t>
      </w:r>
      <w:r>
        <w:fldChar w:fldCharType="end"/>
      </w:r>
      <w:r>
        <w:t xml:space="preserve">: </w:t>
      </w:r>
      <w:bookmarkStart w:id="6" w:name="_Ref210053471"/>
      <w:r w:rsidR="003C52D7">
        <w:rPr>
          <w:rFonts w:hint="eastAsia"/>
          <w:lang w:val="en-US" w:eastAsia="zh-CN"/>
        </w:rPr>
        <w:t>Same</w:t>
      </w:r>
      <w:r w:rsidR="001D101B" w:rsidRPr="00066CDE">
        <w:rPr>
          <w:lang w:val="en-US" w:eastAsia="zh-CN"/>
        </w:rPr>
        <w:t xml:space="preserve"> SN </w:t>
      </w:r>
      <w:r w:rsidR="008C2192">
        <w:rPr>
          <w:lang w:val="en-US" w:eastAsia="zh-CN"/>
        </w:rPr>
        <w:t xml:space="preserve">used </w:t>
      </w:r>
      <w:r w:rsidR="001D101B">
        <w:rPr>
          <w:rFonts w:hint="eastAsia"/>
          <w:lang w:val="en-US" w:eastAsia="zh-CN"/>
        </w:rPr>
        <w:t>for</w:t>
      </w:r>
      <w:r w:rsidR="001D101B" w:rsidRPr="00066CDE">
        <w:rPr>
          <w:lang w:val="en-US" w:eastAsia="zh-CN"/>
        </w:rPr>
        <w:t xml:space="preserve"> </w:t>
      </w:r>
      <w:r w:rsidR="003A71C7">
        <w:rPr>
          <w:lang w:val="en-US" w:eastAsia="zh-CN"/>
        </w:rPr>
        <w:t xml:space="preserve">both </w:t>
      </w:r>
      <w:r w:rsidR="001D101B" w:rsidRPr="00066CDE">
        <w:rPr>
          <w:lang w:val="en-US" w:eastAsia="zh-CN"/>
        </w:rPr>
        <w:t>ARQ &amp; (re-)segmentation function</w:t>
      </w:r>
      <w:r w:rsidR="003C52D7">
        <w:rPr>
          <w:rFonts w:hint="eastAsia"/>
          <w:lang w:val="en-US" w:eastAsia="zh-CN"/>
        </w:rPr>
        <w:t>s</w:t>
      </w:r>
      <w:r w:rsidR="001D101B" w:rsidRPr="00066CDE">
        <w:rPr>
          <w:lang w:val="en-US" w:eastAsia="zh-CN"/>
        </w:rPr>
        <w:t xml:space="preserve"> and security &amp; re-ordering function</w:t>
      </w:r>
      <w:r w:rsidR="003C52D7">
        <w:rPr>
          <w:rFonts w:hint="eastAsia"/>
          <w:lang w:val="en-US" w:eastAsia="zh-CN"/>
        </w:rPr>
        <w:t>s</w:t>
      </w:r>
      <w:r w:rsidR="001D101B" w:rsidRPr="00066CDE">
        <w:rPr>
          <w:lang w:val="en-US" w:eastAsia="zh-CN"/>
        </w:rPr>
        <w:t xml:space="preserve"> </w:t>
      </w:r>
      <w:r w:rsidR="008C2192">
        <w:rPr>
          <w:lang w:val="en-US" w:eastAsia="zh-CN"/>
        </w:rPr>
        <w:t>is beneficial for L2 overhead reduction and efficiency improvement</w:t>
      </w:r>
      <w:r w:rsidR="001D101B" w:rsidRPr="00066CDE">
        <w:rPr>
          <w:lang w:val="en-US" w:eastAsia="zh-CN"/>
        </w:rPr>
        <w:t>.</w:t>
      </w:r>
      <w:bookmarkEnd w:id="5"/>
      <w:bookmarkEnd w:id="6"/>
    </w:p>
    <w:p w14:paraId="21910C31" w14:textId="6BD318A8" w:rsidR="001D101B" w:rsidRDefault="001D101B" w:rsidP="001D101B">
      <w:pPr>
        <w:spacing w:line="240" w:lineRule="auto"/>
        <w:jc w:val="both"/>
        <w:rPr>
          <w:lang w:val="en-US" w:eastAsia="zh-CN"/>
        </w:rPr>
      </w:pPr>
      <w:r>
        <w:rPr>
          <w:rFonts w:hint="eastAsia"/>
          <w:lang w:val="en-US" w:eastAsia="zh-CN"/>
        </w:rPr>
        <w:t>Hence, we propose:</w:t>
      </w:r>
    </w:p>
    <w:p w14:paraId="548D6E2B" w14:textId="0BD77A38" w:rsidR="001D101B" w:rsidRPr="00066CDE" w:rsidRDefault="004A25C7" w:rsidP="004A25C7">
      <w:pPr>
        <w:pStyle w:val="af6"/>
        <w:rPr>
          <w:lang w:val="en-US"/>
        </w:rPr>
      </w:pPr>
      <w:bookmarkStart w:id="7" w:name="_Ref213348208"/>
      <w:r>
        <w:t xml:space="preserve">Proposal </w:t>
      </w:r>
      <w:r>
        <w:fldChar w:fldCharType="begin"/>
      </w:r>
      <w:r>
        <w:instrText xml:space="preserve"> SEQ Proposal \* ARABIC </w:instrText>
      </w:r>
      <w:r>
        <w:fldChar w:fldCharType="separate"/>
      </w:r>
      <w:r w:rsidR="006F3399">
        <w:rPr>
          <w:noProof/>
        </w:rPr>
        <w:t>3</w:t>
      </w:r>
      <w:r>
        <w:fldChar w:fldCharType="end"/>
      </w:r>
      <w:r>
        <w:t xml:space="preserve">: </w:t>
      </w:r>
      <w:bookmarkStart w:id="8" w:name="_Ref210053489"/>
      <w:r w:rsidR="00EB3BA2">
        <w:t>RAN2 to i</w:t>
      </w:r>
      <w:r w:rsidR="001D101B">
        <w:rPr>
          <w:rFonts w:hint="eastAsia"/>
        </w:rPr>
        <w:t>nvestigate</w:t>
      </w:r>
      <w:r w:rsidR="001D101B" w:rsidRPr="00066CDE">
        <w:t xml:space="preserve"> joint sequence numbering in order to improve L2 transmission efficiency in 6G.</w:t>
      </w:r>
      <w:bookmarkEnd w:id="7"/>
      <w:r w:rsidR="001D101B" w:rsidRPr="00066CDE">
        <w:rPr>
          <w:lang w:val="en-US"/>
        </w:rPr>
        <w:t xml:space="preserve">  </w:t>
      </w:r>
      <w:bookmarkEnd w:id="8"/>
    </w:p>
    <w:p w14:paraId="13928DB4" w14:textId="485D6481" w:rsidR="001461DC" w:rsidRDefault="006621A1" w:rsidP="001556B9">
      <w:pPr>
        <w:keepNext/>
        <w:numPr>
          <w:ilvl w:val="1"/>
          <w:numId w:val="3"/>
        </w:numPr>
        <w:spacing w:before="180" w:after="120" w:line="240" w:lineRule="auto"/>
        <w:outlineLvl w:val="1"/>
        <w:rPr>
          <w:rFonts w:eastAsia="MS Mincho"/>
          <w:b/>
          <w:bCs/>
          <w:iCs/>
          <w:sz w:val="28"/>
          <w:szCs w:val="28"/>
          <w:lang w:val="en-US" w:eastAsia="zh-CN"/>
        </w:rPr>
      </w:pPr>
      <w:r>
        <w:rPr>
          <w:rFonts w:eastAsia="MS Mincho"/>
          <w:b/>
          <w:bCs/>
          <w:iCs/>
          <w:sz w:val="28"/>
          <w:szCs w:val="28"/>
          <w:lang w:val="en-US" w:eastAsia="zh-CN"/>
        </w:rPr>
        <w:t xml:space="preserve">C-DRX design </w:t>
      </w:r>
    </w:p>
    <w:p w14:paraId="45805101" w14:textId="77777777" w:rsidR="003F4CEE" w:rsidRPr="009607ED" w:rsidRDefault="003F4CEE" w:rsidP="003F4CEE">
      <w:pPr>
        <w:spacing w:after="160"/>
        <w:rPr>
          <w:b/>
          <w:bCs/>
          <w:u w:val="single"/>
        </w:rPr>
      </w:pPr>
      <w:r w:rsidRPr="009607ED">
        <w:rPr>
          <w:b/>
          <w:bCs/>
          <w:u w:val="single"/>
        </w:rPr>
        <w:t>Background and Motivation</w:t>
      </w:r>
    </w:p>
    <w:p w14:paraId="66B06961" w14:textId="77777777" w:rsidR="003F4CEE" w:rsidRPr="009607ED" w:rsidRDefault="003F4CEE" w:rsidP="003F4CEE">
      <w:pPr>
        <w:spacing w:line="240" w:lineRule="auto"/>
        <w:jc w:val="both"/>
      </w:pPr>
      <w:r w:rsidRPr="009607ED">
        <w:t>The Connected Discontinuous Reception (C-DRX) mechanism has played a key role in both LTE and NR systems. It was introduced as a fundamental RAN-side power saving feature that allows the UE to periodically monitor PDCCH while remaining inactive in between. The main motivation of C-DRX is to achieve an optimal balance between power saving and latency, by controlling PDCCH monitoring, retransmission scheduling, CSI/CQI reporting, and other uplink or downlink-related activities through DRX timers and active/non-active periods.</w:t>
      </w:r>
    </w:p>
    <w:p w14:paraId="18C79C29" w14:textId="184A8DA2" w:rsidR="003F4CEE" w:rsidRPr="009607ED" w:rsidRDefault="003F4CEE" w:rsidP="003F4CEE">
      <w:pPr>
        <w:spacing w:line="240" w:lineRule="auto"/>
        <w:jc w:val="both"/>
      </w:pPr>
      <w:r w:rsidRPr="009607ED">
        <w:t xml:space="preserve">Power saving has always been a central objective in RAN system design. In 5G, the </w:t>
      </w:r>
      <w:r w:rsidRPr="003F4CEE">
        <w:rPr>
          <w:rFonts w:hint="eastAsia"/>
        </w:rPr>
        <w:t>C-</w:t>
      </w:r>
      <w:r w:rsidRPr="009607ED">
        <w:t xml:space="preserve">DRX framework was retained and further enhanced with additional mechanisms aiming for better </w:t>
      </w:r>
      <w:r w:rsidRPr="003F4CEE">
        <w:t>UE power saving</w:t>
      </w:r>
      <w:r w:rsidRPr="009607ED">
        <w:t xml:space="preserve">. For instance, </w:t>
      </w:r>
      <w:r w:rsidRPr="003F4CEE">
        <w:t>DCP (DCI with CRC scrambled by PS-RNTI)</w:t>
      </w:r>
      <w:r w:rsidRPr="009607ED">
        <w:t xml:space="preserve"> in Rel-16 and </w:t>
      </w:r>
      <w:r w:rsidRPr="003F4CEE">
        <w:t>LP-WUS (</w:t>
      </w:r>
      <w:r w:rsidRPr="009607ED">
        <w:t>Low Power</w:t>
      </w:r>
      <w:r w:rsidRPr="003F4CEE">
        <w:t>-</w:t>
      </w:r>
      <w:r w:rsidRPr="009607ED">
        <w:t>Wake Up Signal</w:t>
      </w:r>
      <w:r w:rsidRPr="003F4CEE">
        <w:t>)</w:t>
      </w:r>
      <w:r w:rsidRPr="009607ED">
        <w:t xml:space="preserve"> in Rel-18/19 were introduced to further extend the UE’s low-power states and minimize the need for frequent PDCCH monitoring. However, even with these advancements, the fundamental principles of C-DRX remain unchanged — including the management of long/short DRX cycles, retransmission control, and associated DRX timers.</w:t>
      </w:r>
    </w:p>
    <w:p w14:paraId="3CBE9647" w14:textId="073B2E93" w:rsidR="003F4CEE" w:rsidRPr="00EA4517" w:rsidRDefault="004A25C7" w:rsidP="004A25C7">
      <w:pPr>
        <w:pStyle w:val="af6"/>
        <w:rPr>
          <w:b w:val="0"/>
          <w:lang w:val="en-US" w:eastAsia="zh-CN"/>
        </w:rPr>
      </w:pPr>
      <w:bookmarkStart w:id="9" w:name="_Ref213348408"/>
      <w:r>
        <w:t xml:space="preserve">Observation </w:t>
      </w:r>
      <w:r>
        <w:fldChar w:fldCharType="begin"/>
      </w:r>
      <w:r>
        <w:instrText xml:space="preserve"> SEQ Observation \* ARABIC </w:instrText>
      </w:r>
      <w:r>
        <w:fldChar w:fldCharType="separate"/>
      </w:r>
      <w:r w:rsidR="006F3399">
        <w:rPr>
          <w:noProof/>
        </w:rPr>
        <w:t>2</w:t>
      </w:r>
      <w:r>
        <w:fldChar w:fldCharType="end"/>
      </w:r>
      <w:r>
        <w:t xml:space="preserve">: </w:t>
      </w:r>
      <w:r w:rsidR="003F4CEE" w:rsidRPr="00EA4517">
        <w:rPr>
          <w:lang w:val="en-US" w:eastAsia="zh-CN"/>
        </w:rPr>
        <w:t>C-DRX has been and remains a fundamental framework for balancing UE power consumption and latency, serving as the baseline mechanism in both LTE and NR.</w:t>
      </w:r>
      <w:bookmarkEnd w:id="9"/>
      <w:r w:rsidR="003F4CEE" w:rsidRPr="00EA4517">
        <w:rPr>
          <w:lang w:val="en-US" w:eastAsia="zh-CN"/>
        </w:rPr>
        <w:t xml:space="preserve"> </w:t>
      </w:r>
    </w:p>
    <w:p w14:paraId="76980346" w14:textId="77777777" w:rsidR="003F4CEE" w:rsidRPr="009607ED" w:rsidRDefault="003F4CEE" w:rsidP="003F4CEE">
      <w:pPr>
        <w:spacing w:after="160"/>
        <w:rPr>
          <w:b/>
          <w:bCs/>
          <w:u w:val="single"/>
        </w:rPr>
      </w:pPr>
      <w:r w:rsidRPr="009607ED">
        <w:rPr>
          <w:b/>
          <w:bCs/>
          <w:u w:val="single"/>
        </w:rPr>
        <w:t>Lessons Learned from 5G</w:t>
      </w:r>
    </w:p>
    <w:p w14:paraId="40C27A55" w14:textId="77777777" w:rsidR="003F4CEE" w:rsidRPr="009607ED" w:rsidRDefault="003F4CEE" w:rsidP="003F4CEE">
      <w:pPr>
        <w:spacing w:line="240" w:lineRule="auto"/>
        <w:jc w:val="both"/>
      </w:pPr>
      <w:r w:rsidRPr="009607ED">
        <w:t>During later 5G releases, it has been observed that while advanced wake-up mechanisms (e.g., LP-WUS) can bring additional power saving benefits, C-DRX remains indispensable for multiple reasons:</w:t>
      </w:r>
    </w:p>
    <w:p w14:paraId="7FDBE9EA" w14:textId="77777777" w:rsidR="003F4CEE" w:rsidRPr="009607ED" w:rsidRDefault="003F4CEE" w:rsidP="003F4CEE">
      <w:pPr>
        <w:numPr>
          <w:ilvl w:val="0"/>
          <w:numId w:val="40"/>
        </w:numPr>
        <w:spacing w:after="160"/>
      </w:pPr>
      <w:r w:rsidRPr="009607ED">
        <w:t>It provides a flexible structure through configurable DRX parameters that can be tailored to diverse service requirements (e.g., eMBB, URLLC, mMTC).</w:t>
      </w:r>
    </w:p>
    <w:p w14:paraId="32A9AA73" w14:textId="77777777" w:rsidR="003F4CEE" w:rsidRPr="009607ED" w:rsidRDefault="003F4CEE" w:rsidP="003F4CEE">
      <w:pPr>
        <w:numPr>
          <w:ilvl w:val="0"/>
          <w:numId w:val="40"/>
        </w:numPr>
        <w:spacing w:after="160"/>
      </w:pPr>
      <w:r w:rsidRPr="009607ED">
        <w:t>It ensures backward compatibility and predictable behavior for existing applications with periodic or semi-periodic data patterns.</w:t>
      </w:r>
    </w:p>
    <w:p w14:paraId="31FCBBBF" w14:textId="77777777" w:rsidR="003F4CEE" w:rsidRPr="009607ED" w:rsidRDefault="003F4CEE" w:rsidP="003F4CEE">
      <w:pPr>
        <w:numPr>
          <w:ilvl w:val="0"/>
          <w:numId w:val="40"/>
        </w:numPr>
        <w:spacing w:after="160"/>
      </w:pPr>
      <w:r w:rsidRPr="009607ED">
        <w:t>It supports robust retransmission control and CSI/CQI reporting timing, which are essential for maintaining link reliability and throughput stability.</w:t>
      </w:r>
    </w:p>
    <w:p w14:paraId="47BB4A2E" w14:textId="5B9B7981" w:rsidR="003F4CEE" w:rsidRPr="009607ED" w:rsidRDefault="003F4CEE" w:rsidP="003F4CEE">
      <w:pPr>
        <w:spacing w:line="240" w:lineRule="auto"/>
        <w:jc w:val="both"/>
      </w:pPr>
      <w:r w:rsidRPr="009607ED">
        <w:lastRenderedPageBreak/>
        <w:t xml:space="preserve">However, 5G experience also shows that C-DRX alone may not always be sufficient for achieving optimal </w:t>
      </w:r>
      <w:r w:rsidRPr="003F4CEE">
        <w:rPr>
          <w:rFonts w:hint="eastAsia"/>
        </w:rPr>
        <w:t>UE</w:t>
      </w:r>
      <w:r w:rsidRPr="003F4CEE">
        <w:t xml:space="preserve"> power saving</w:t>
      </w:r>
      <w:r w:rsidRPr="009607ED">
        <w:t>, especially for bursty or non-periodic traffic patterns typical of new emerging services (e.g., XR, industrial sensing, or 6G-enabled intelligent surfaces). In such cases, DRX timers cannot effectively predict when to activate or deactivate the UE, leading to unnecessary wake-ups or delayed responses.</w:t>
      </w:r>
    </w:p>
    <w:p w14:paraId="77199E99" w14:textId="77A94D04" w:rsidR="003F4CEE" w:rsidRPr="00DB0083" w:rsidRDefault="008214ED" w:rsidP="008214ED">
      <w:pPr>
        <w:pStyle w:val="af6"/>
        <w:rPr>
          <w:b w:val="0"/>
          <w:lang w:val="en-US" w:eastAsia="zh-CN"/>
        </w:rPr>
      </w:pPr>
      <w:bookmarkStart w:id="10" w:name="_Ref213348415"/>
      <w:r>
        <w:t xml:space="preserve">Observation </w:t>
      </w:r>
      <w:r>
        <w:fldChar w:fldCharType="begin"/>
      </w:r>
      <w:r>
        <w:instrText xml:space="preserve"> SEQ Observation \* ARABIC </w:instrText>
      </w:r>
      <w:r>
        <w:fldChar w:fldCharType="separate"/>
      </w:r>
      <w:r w:rsidR="006F3399">
        <w:rPr>
          <w:noProof/>
        </w:rPr>
        <w:t>3</w:t>
      </w:r>
      <w:r>
        <w:fldChar w:fldCharType="end"/>
      </w:r>
      <w:r>
        <w:t xml:space="preserve">: </w:t>
      </w:r>
      <w:r w:rsidR="003F4CEE" w:rsidRPr="00DB0083">
        <w:rPr>
          <w:lang w:val="en-US" w:eastAsia="zh-CN"/>
        </w:rPr>
        <w:t>While C-DRX provides a mature and stable foundation, its efficiency is limited for services with irregular or unpredictable traffic. Lessons from 5G indicate the need for additional wake-up mechanisms that can adapt dynamically to traffic characteristics.</w:t>
      </w:r>
      <w:bookmarkEnd w:id="10"/>
    </w:p>
    <w:p w14:paraId="2CE65642" w14:textId="77777777" w:rsidR="003F4CEE" w:rsidRPr="009607ED" w:rsidRDefault="003F4CEE" w:rsidP="003F4CEE">
      <w:pPr>
        <w:spacing w:after="160"/>
        <w:rPr>
          <w:b/>
          <w:bCs/>
          <w:u w:val="single"/>
        </w:rPr>
      </w:pPr>
      <w:r w:rsidRPr="009607ED">
        <w:rPr>
          <w:b/>
          <w:bCs/>
          <w:u w:val="single"/>
        </w:rPr>
        <w:t>Considerations for 6G C-DRX Design</w:t>
      </w:r>
    </w:p>
    <w:p w14:paraId="1B87F36D" w14:textId="77777777" w:rsidR="003F4CEE" w:rsidRPr="009607ED" w:rsidRDefault="003F4CEE" w:rsidP="003F4CEE">
      <w:pPr>
        <w:spacing w:line="240" w:lineRule="auto"/>
        <w:jc w:val="both"/>
      </w:pPr>
      <w:r w:rsidRPr="009607ED">
        <w:t>In 6G system design, the baseline C-DRX functionality can still serve as a starting point, including:</w:t>
      </w:r>
    </w:p>
    <w:p w14:paraId="49926115" w14:textId="77777777" w:rsidR="003F4CEE" w:rsidRPr="00226482" w:rsidRDefault="003F4CEE" w:rsidP="00226482">
      <w:pPr>
        <w:numPr>
          <w:ilvl w:val="0"/>
          <w:numId w:val="41"/>
        </w:numPr>
        <w:spacing w:line="240" w:lineRule="auto"/>
        <w:ind w:left="714" w:hanging="357"/>
      </w:pPr>
      <w:r w:rsidRPr="00226482">
        <w:t>Switching between short and long DRX cycles;</w:t>
      </w:r>
    </w:p>
    <w:p w14:paraId="0FA33D38" w14:textId="77777777" w:rsidR="003F4CEE" w:rsidRPr="00226482" w:rsidRDefault="003F4CEE" w:rsidP="00226482">
      <w:pPr>
        <w:numPr>
          <w:ilvl w:val="0"/>
          <w:numId w:val="41"/>
        </w:numPr>
        <w:spacing w:line="240" w:lineRule="auto"/>
        <w:ind w:left="714" w:hanging="357"/>
      </w:pPr>
      <w:r w:rsidRPr="00226482">
        <w:t>Controlling retransmission timing and scheduling;</w:t>
      </w:r>
    </w:p>
    <w:p w14:paraId="047057FA" w14:textId="77777777" w:rsidR="003F4CEE" w:rsidRPr="00226482" w:rsidRDefault="003F4CEE" w:rsidP="00226482">
      <w:pPr>
        <w:numPr>
          <w:ilvl w:val="0"/>
          <w:numId w:val="41"/>
        </w:numPr>
        <w:spacing w:line="240" w:lineRule="auto"/>
        <w:ind w:left="714" w:hanging="357"/>
      </w:pPr>
      <w:r w:rsidRPr="00226482">
        <w:t>Coordinating CSI/CQI reporting based on DRX activity.</w:t>
      </w:r>
    </w:p>
    <w:p w14:paraId="64EBC1FF" w14:textId="4CB1B42E" w:rsidR="003F4CEE" w:rsidRPr="009607ED" w:rsidRDefault="003F4CEE" w:rsidP="003F4CEE">
      <w:pPr>
        <w:spacing w:line="240" w:lineRule="auto"/>
        <w:jc w:val="both"/>
      </w:pPr>
      <w:r w:rsidRPr="009607ED">
        <w:t>For services with strong periodicity (e.g., sensor reporting, deterministic traffic), traditional C-DRX remains the simplest and most efficient solution.</w:t>
      </w:r>
      <w:r w:rsidR="00373363">
        <w:t xml:space="preserve"> </w:t>
      </w:r>
      <w:r w:rsidRPr="009607ED">
        <w:t>However, to meet 6G’s overarching goal of extreme energy efficiency and sustainability, wake-up-based power saving techniques must also be considered.</w:t>
      </w:r>
    </w:p>
    <w:p w14:paraId="437E4BF9" w14:textId="77777777" w:rsidR="003F4CEE" w:rsidRPr="009607ED" w:rsidRDefault="003F4CEE" w:rsidP="003F4CEE">
      <w:pPr>
        <w:spacing w:line="240" w:lineRule="auto"/>
        <w:jc w:val="both"/>
      </w:pPr>
      <w:r w:rsidRPr="009607ED">
        <w:t>For non-periodic or random bursty traffic, wake-up mechanisms may be more suitable, possibly allowing the UE to stay in an even deeper sleep mode and wake up only upon detection of a specific wake-up signal. Whether such wake-up control should rely on C-DRX framework or be designed as an independent function remains a topic for further study. The coordination between C-DRX and wake-up mechanisms will be essential to avoid unnecessary complexity or signaling overhead.</w:t>
      </w:r>
    </w:p>
    <w:p w14:paraId="5F355E5B" w14:textId="7851F897" w:rsidR="003F4CEE" w:rsidRPr="009607ED" w:rsidRDefault="003F4CEE" w:rsidP="003F4CEE">
      <w:pPr>
        <w:spacing w:line="240" w:lineRule="auto"/>
        <w:jc w:val="both"/>
      </w:pPr>
      <w:r w:rsidRPr="009607ED">
        <w:t>Related aspects are further discussed in</w:t>
      </w:r>
      <w:r w:rsidRPr="003F4CEE">
        <w:t xml:space="preserve"> our contribution in</w:t>
      </w:r>
      <w:r w:rsidRPr="009607ED">
        <w:t xml:space="preserve"> [</w:t>
      </w:r>
      <w:r w:rsidR="00965026">
        <w:t>4</w:t>
      </w:r>
      <w:r w:rsidRPr="009607ED">
        <w:t>], which includes more detailed proposals for wake-up-based operation.</w:t>
      </w:r>
    </w:p>
    <w:p w14:paraId="1D71AD2A" w14:textId="32AF9E1B" w:rsidR="003F4CEE" w:rsidRPr="00DB0083" w:rsidRDefault="00CE7749" w:rsidP="00CE7749">
      <w:pPr>
        <w:pStyle w:val="af6"/>
        <w:rPr>
          <w:b w:val="0"/>
          <w:lang w:val="en-US" w:eastAsia="zh-CN"/>
        </w:rPr>
      </w:pPr>
      <w:bookmarkStart w:id="11" w:name="_Ref213348419"/>
      <w:r>
        <w:t xml:space="preserve">Observation </w:t>
      </w:r>
      <w:r>
        <w:fldChar w:fldCharType="begin"/>
      </w:r>
      <w:r>
        <w:instrText xml:space="preserve"> SEQ Observation \* ARABIC </w:instrText>
      </w:r>
      <w:r>
        <w:fldChar w:fldCharType="separate"/>
      </w:r>
      <w:r w:rsidR="006F3399">
        <w:rPr>
          <w:noProof/>
        </w:rPr>
        <w:t>4</w:t>
      </w:r>
      <w:r>
        <w:fldChar w:fldCharType="end"/>
      </w:r>
      <w:r>
        <w:t xml:space="preserve">: </w:t>
      </w:r>
      <w:r w:rsidR="003F4CEE" w:rsidRPr="00DB0083">
        <w:rPr>
          <w:lang w:val="en-US" w:eastAsia="zh-CN"/>
        </w:rPr>
        <w:t>For 6G, C-DRX should continue as the baseline mechanism for power control and retransmission scheduling, while wake-up-based enhancements are needed to efficiently handle non-periodic and bursty services. The relationship between C-DRX and wake-up control mechanisms should be further studied.</w:t>
      </w:r>
      <w:bookmarkEnd w:id="11"/>
    </w:p>
    <w:p w14:paraId="2D0CF183" w14:textId="77777777" w:rsidR="003F4CEE" w:rsidRPr="009607ED" w:rsidRDefault="003F4CEE" w:rsidP="003F4CEE">
      <w:pPr>
        <w:spacing w:after="160"/>
        <w:rPr>
          <w:b/>
          <w:bCs/>
          <w:u w:val="single"/>
        </w:rPr>
      </w:pPr>
      <w:r w:rsidRPr="009607ED">
        <w:rPr>
          <w:b/>
          <w:bCs/>
          <w:u w:val="single"/>
        </w:rPr>
        <w:t>Inter-WG and Inter-TSG Considerations</w:t>
      </w:r>
    </w:p>
    <w:p w14:paraId="6499EC7B" w14:textId="77777777" w:rsidR="003F4CEE" w:rsidRPr="009607ED" w:rsidRDefault="003F4CEE" w:rsidP="003F4CEE">
      <w:pPr>
        <w:spacing w:line="240" w:lineRule="auto"/>
        <w:jc w:val="both"/>
      </w:pPr>
      <w:r w:rsidRPr="009607ED">
        <w:t>The C-DRX framework directly interacts with:</w:t>
      </w:r>
    </w:p>
    <w:p w14:paraId="001205E0" w14:textId="77777777" w:rsidR="003F4CEE" w:rsidRPr="009607ED" w:rsidRDefault="003F4CEE" w:rsidP="003F4CEE">
      <w:pPr>
        <w:numPr>
          <w:ilvl w:val="0"/>
          <w:numId w:val="42"/>
        </w:numPr>
        <w:spacing w:after="160"/>
        <w:rPr>
          <w:b/>
          <w:bCs/>
        </w:rPr>
      </w:pPr>
      <w:r w:rsidRPr="009607ED">
        <w:rPr>
          <w:b/>
          <w:bCs/>
        </w:rPr>
        <w:t>RAN1: for physical layer wake-up signal design and timing alignment;</w:t>
      </w:r>
    </w:p>
    <w:p w14:paraId="4E781806" w14:textId="77777777" w:rsidR="003F4CEE" w:rsidRPr="009607ED" w:rsidRDefault="003F4CEE" w:rsidP="003F4CEE">
      <w:pPr>
        <w:numPr>
          <w:ilvl w:val="0"/>
          <w:numId w:val="42"/>
        </w:numPr>
        <w:spacing w:after="160"/>
        <w:rPr>
          <w:b/>
          <w:bCs/>
        </w:rPr>
      </w:pPr>
      <w:r w:rsidRPr="009607ED">
        <w:rPr>
          <w:b/>
          <w:bCs/>
        </w:rPr>
        <w:t>RAN3: for signaling coordination and control plane implications;</w:t>
      </w:r>
    </w:p>
    <w:p w14:paraId="703E7A1E" w14:textId="77777777" w:rsidR="003F4CEE" w:rsidRPr="009607ED" w:rsidRDefault="003F4CEE" w:rsidP="003F4CEE">
      <w:pPr>
        <w:numPr>
          <w:ilvl w:val="0"/>
          <w:numId w:val="42"/>
        </w:numPr>
        <w:spacing w:after="160"/>
        <w:rPr>
          <w:b/>
          <w:bCs/>
        </w:rPr>
      </w:pPr>
      <w:r w:rsidRPr="009607ED">
        <w:rPr>
          <w:b/>
          <w:bCs/>
        </w:rPr>
        <w:t>SA2: for QoS and service-related requirements that may affect DRX configuration or wake-up operation.</w:t>
      </w:r>
    </w:p>
    <w:p w14:paraId="27DFB382" w14:textId="583AE396" w:rsidR="003F4CEE" w:rsidRPr="009607ED" w:rsidRDefault="003F4CEE" w:rsidP="003F4CEE">
      <w:pPr>
        <w:spacing w:line="240" w:lineRule="auto"/>
        <w:jc w:val="both"/>
      </w:pPr>
      <w:r w:rsidRPr="009607ED">
        <w:t xml:space="preserve">Hence, close coordination among these groups is necessary to ensure consistent system behavior and to avoid overlapping functionalities. Any 6G evolution of C-DRX or wake-up-based power saving should be jointly evaluated with </w:t>
      </w:r>
      <w:r w:rsidRPr="003F4CEE">
        <w:t>RAN1</w:t>
      </w:r>
      <w:r w:rsidRPr="009607ED">
        <w:t xml:space="preserve">, especially </w:t>
      </w:r>
      <w:r w:rsidRPr="003F4CEE">
        <w:t>considering</w:t>
      </w:r>
      <w:r w:rsidRPr="009607ED">
        <w:t xml:space="preserve"> service characteristics or mobility management may influence DRX behavior.</w:t>
      </w:r>
    </w:p>
    <w:p w14:paraId="4C937FEA" w14:textId="0DBE9A2C" w:rsidR="00D2736D" w:rsidRPr="00AA1B49" w:rsidRDefault="001E44D1" w:rsidP="006957CC">
      <w:pPr>
        <w:pStyle w:val="af6"/>
        <w:jc w:val="both"/>
        <w:rPr>
          <w:b w:val="0"/>
        </w:rPr>
      </w:pPr>
      <w:bookmarkStart w:id="12" w:name="_Ref213348215"/>
      <w:r>
        <w:t xml:space="preserve">Proposal </w:t>
      </w:r>
      <w:r>
        <w:fldChar w:fldCharType="begin"/>
      </w:r>
      <w:r>
        <w:instrText xml:space="preserve"> SEQ Proposal \* ARABIC </w:instrText>
      </w:r>
      <w:r>
        <w:fldChar w:fldCharType="separate"/>
      </w:r>
      <w:r w:rsidR="006F3399">
        <w:rPr>
          <w:noProof/>
        </w:rPr>
        <w:t>4</w:t>
      </w:r>
      <w:r>
        <w:fldChar w:fldCharType="end"/>
      </w:r>
      <w:r>
        <w:t xml:space="preserve">: </w:t>
      </w:r>
      <w:r w:rsidR="003F4CEE" w:rsidRPr="00AA1B49">
        <w:t xml:space="preserve">The C-DRX design </w:t>
      </w:r>
      <w:r w:rsidR="00C77ADE">
        <w:t>on</w:t>
      </w:r>
      <w:r w:rsidR="008B654D">
        <w:t xml:space="preserve"> </w:t>
      </w:r>
      <w:r w:rsidR="003F4CEE" w:rsidRPr="00AA1B49">
        <w:t xml:space="preserve">short/long DRX switching, retransmission control, CSI/CQI reporting in 5G could be considered as a starting point for 6G. </w:t>
      </w:r>
      <w:r w:rsidR="008B654D">
        <w:t>PDCCH monitoring</w:t>
      </w:r>
      <w:r w:rsidR="00035783">
        <w:t xml:space="preserve"> control should be discussed together with </w:t>
      </w:r>
      <w:r w:rsidR="00AD68E3">
        <w:t>o</w:t>
      </w:r>
      <w:r w:rsidR="003F4CEE" w:rsidRPr="00AA1B49">
        <w:t>ther wake-up based mechanism(s).</w:t>
      </w:r>
      <w:bookmarkEnd w:id="12"/>
    </w:p>
    <w:p w14:paraId="420D15B5" w14:textId="6F81D9ED" w:rsidR="00517D2B" w:rsidRDefault="00517D2B" w:rsidP="001556B9">
      <w:pPr>
        <w:keepNext/>
        <w:numPr>
          <w:ilvl w:val="1"/>
          <w:numId w:val="3"/>
        </w:numPr>
        <w:spacing w:before="180" w:after="120" w:line="240" w:lineRule="auto"/>
        <w:outlineLvl w:val="1"/>
        <w:rPr>
          <w:rFonts w:eastAsia="MS Mincho"/>
          <w:b/>
          <w:bCs/>
          <w:iCs/>
          <w:sz w:val="28"/>
          <w:szCs w:val="28"/>
          <w:lang w:val="en-US" w:eastAsia="zh-CN"/>
        </w:rPr>
      </w:pPr>
      <w:bookmarkStart w:id="13" w:name="_Ref209595858"/>
      <w:r>
        <w:rPr>
          <w:rFonts w:eastAsia="MS Mincho"/>
          <w:b/>
          <w:bCs/>
          <w:iCs/>
          <w:sz w:val="28"/>
          <w:szCs w:val="28"/>
          <w:lang w:val="en-US" w:eastAsia="zh-CN"/>
        </w:rPr>
        <w:t>Random Access</w:t>
      </w:r>
      <w:r w:rsidR="00407E75">
        <w:rPr>
          <w:rFonts w:eastAsia="MS Mincho"/>
          <w:b/>
          <w:bCs/>
          <w:iCs/>
          <w:sz w:val="28"/>
          <w:szCs w:val="28"/>
          <w:lang w:val="en-US" w:eastAsia="zh-CN"/>
        </w:rPr>
        <w:t xml:space="preserve"> design</w:t>
      </w:r>
    </w:p>
    <w:p w14:paraId="38BEA8BF" w14:textId="46F4DE87" w:rsidR="007639F0" w:rsidRPr="00AD68E3" w:rsidRDefault="002038B5" w:rsidP="00AD68E3">
      <w:pPr>
        <w:spacing w:line="240" w:lineRule="auto"/>
        <w:jc w:val="both"/>
      </w:pPr>
      <w:r w:rsidRPr="00AD68E3">
        <w:t xml:space="preserve">The </w:t>
      </w:r>
      <w:r w:rsidR="00DE38AC" w:rsidRPr="00AD68E3">
        <w:t>r</w:t>
      </w:r>
      <w:r w:rsidRPr="00AD68E3">
        <w:t xml:space="preserve">andom </w:t>
      </w:r>
      <w:r w:rsidR="00DE38AC" w:rsidRPr="00AD68E3">
        <w:t>a</w:t>
      </w:r>
      <w:r w:rsidRPr="00AD68E3">
        <w:t xml:space="preserve">ccess </w:t>
      </w:r>
      <w:r w:rsidR="00DE38AC" w:rsidRPr="00AD68E3">
        <w:t xml:space="preserve">procedure </w:t>
      </w:r>
      <w:r w:rsidRPr="00AD68E3">
        <w:t xml:space="preserve">is a fundamental procedure for UE initial access, </w:t>
      </w:r>
      <w:r w:rsidR="00A1079F" w:rsidRPr="00AD68E3">
        <w:rPr>
          <w:rFonts w:hint="eastAsia"/>
        </w:rPr>
        <w:t>RRC</w:t>
      </w:r>
      <w:r w:rsidR="00A1079F" w:rsidRPr="00AD68E3">
        <w:t xml:space="preserve"> </w:t>
      </w:r>
      <w:r w:rsidRPr="00AD68E3">
        <w:t xml:space="preserve">connection </w:t>
      </w:r>
      <w:r w:rsidR="00BA1418" w:rsidRPr="00AD68E3">
        <w:rPr>
          <w:rFonts w:hint="eastAsia"/>
        </w:rPr>
        <w:t>(</w:t>
      </w:r>
      <w:r w:rsidRPr="00AD68E3">
        <w:t>re-</w:t>
      </w:r>
      <w:r w:rsidR="00BA1418" w:rsidRPr="00AD68E3">
        <w:t>)</w:t>
      </w:r>
      <w:r w:rsidRPr="00AD68E3">
        <w:t xml:space="preserve">establishment, and uplink </w:t>
      </w:r>
      <w:r w:rsidR="00A1079F" w:rsidRPr="00AD68E3">
        <w:rPr>
          <w:rFonts w:hint="eastAsia"/>
        </w:rPr>
        <w:t>t</w:t>
      </w:r>
      <w:r w:rsidR="00A1079F" w:rsidRPr="00AD68E3">
        <w:t xml:space="preserve">iming </w:t>
      </w:r>
      <w:r w:rsidRPr="00AD68E3">
        <w:t xml:space="preserve">synchronization in cellular networks. </w:t>
      </w:r>
      <w:r w:rsidR="00CA2852" w:rsidRPr="00AD68E3">
        <w:t xml:space="preserve">From 5G RACH framework, we learnt that it </w:t>
      </w:r>
      <w:r w:rsidR="009316C9" w:rsidRPr="00AD68E3">
        <w:t>fails to meet the flexible and efficient service requirements</w:t>
      </w:r>
      <w:r w:rsidR="00CA2852" w:rsidRPr="00AD68E3">
        <w:t xml:space="preserve"> when targeting </w:t>
      </w:r>
      <w:r w:rsidRPr="00AD68E3">
        <w:t>diverse service scenarios with varying coverage requirements</w:t>
      </w:r>
      <w:r w:rsidR="00B45ABC" w:rsidRPr="00AD68E3">
        <w:t xml:space="preserve">, </w:t>
      </w:r>
      <w:r w:rsidRPr="00AD68E3">
        <w:t>traffic loads</w:t>
      </w:r>
      <w:r w:rsidR="00B45ABC" w:rsidRPr="00AD68E3">
        <w:t xml:space="preserve">, and </w:t>
      </w:r>
      <w:r w:rsidR="00082D3D" w:rsidRPr="00AD68E3">
        <w:t xml:space="preserve">data volume </w:t>
      </w:r>
      <w:r w:rsidR="00E27D23" w:rsidRPr="00AD68E3">
        <w:t>demands</w:t>
      </w:r>
      <w:r w:rsidR="00B45ABC" w:rsidRPr="00AD68E3">
        <w:t xml:space="preserve"> </w:t>
      </w:r>
      <w:r w:rsidR="00CA2852" w:rsidRPr="00AD68E3">
        <w:t xml:space="preserve">within a cell. </w:t>
      </w:r>
      <w:r w:rsidR="00E442CA" w:rsidRPr="00AD68E3">
        <w:t>P</w:t>
      </w:r>
      <w:r w:rsidRPr="00AD68E3">
        <w:t>rimarily</w:t>
      </w:r>
      <w:r w:rsidR="006E3E0C" w:rsidRPr="00AD68E3">
        <w:t xml:space="preserve">, there are </w:t>
      </w:r>
      <w:r w:rsidR="000210BD" w:rsidRPr="00AD68E3">
        <w:t>four limitations</w:t>
      </w:r>
      <w:r w:rsidRPr="00AD68E3">
        <w:t>:</w:t>
      </w:r>
    </w:p>
    <w:p w14:paraId="41AF6BAA" w14:textId="1E1EE928" w:rsidR="00463D94" w:rsidRDefault="001556B9" w:rsidP="00AD68E3">
      <w:pPr>
        <w:pStyle w:val="af2"/>
        <w:numPr>
          <w:ilvl w:val="0"/>
          <w:numId w:val="14"/>
        </w:numPr>
        <w:spacing w:afterLines="50" w:after="120" w:line="240" w:lineRule="auto"/>
        <w:ind w:firstLineChars="0"/>
        <w:jc w:val="both"/>
        <w:rPr>
          <w:lang w:val="en-US" w:eastAsia="zh-CN"/>
        </w:rPr>
      </w:pPr>
      <w:r w:rsidRPr="001556B9">
        <w:rPr>
          <w:lang w:val="en-US" w:eastAsia="zh-CN"/>
        </w:rPr>
        <w:t xml:space="preserve">Limitations of </w:t>
      </w:r>
      <w:r w:rsidR="006D527D">
        <w:rPr>
          <w:lang w:val="en-US" w:eastAsia="zh-CN"/>
        </w:rPr>
        <w:t>c</w:t>
      </w:r>
      <w:r w:rsidRPr="001556B9">
        <w:rPr>
          <w:lang w:val="en-US" w:eastAsia="zh-CN"/>
        </w:rPr>
        <w:t>ell-</w:t>
      </w:r>
      <w:r w:rsidR="006D527D">
        <w:rPr>
          <w:lang w:val="en-US" w:eastAsia="zh-CN"/>
        </w:rPr>
        <w:t>s</w:t>
      </w:r>
      <w:r w:rsidRPr="001556B9">
        <w:rPr>
          <w:lang w:val="en-US" w:eastAsia="zh-CN"/>
        </w:rPr>
        <w:t xml:space="preserve">pecific </w:t>
      </w:r>
      <w:r w:rsidR="008B219C">
        <w:rPr>
          <w:lang w:val="en-US" w:eastAsia="zh-CN"/>
        </w:rPr>
        <w:t>R</w:t>
      </w:r>
      <w:r w:rsidRPr="001556B9">
        <w:rPr>
          <w:lang w:val="en-US" w:eastAsia="zh-CN"/>
        </w:rPr>
        <w:t xml:space="preserve">ACH </w:t>
      </w:r>
      <w:r w:rsidR="009734F8">
        <w:rPr>
          <w:lang w:val="en-US" w:eastAsia="zh-CN"/>
        </w:rPr>
        <w:t>r</w:t>
      </w:r>
      <w:r w:rsidRPr="001556B9">
        <w:rPr>
          <w:lang w:val="en-US" w:eastAsia="zh-CN"/>
        </w:rPr>
        <w:t xml:space="preserve">esource </w:t>
      </w:r>
      <w:r w:rsidR="009734F8">
        <w:rPr>
          <w:lang w:val="en-US" w:eastAsia="zh-CN"/>
        </w:rPr>
        <w:t>c</w:t>
      </w:r>
      <w:r w:rsidRPr="001556B9">
        <w:rPr>
          <w:lang w:val="en-US" w:eastAsia="zh-CN"/>
        </w:rPr>
        <w:t>onfiguration</w:t>
      </w:r>
      <w:r>
        <w:rPr>
          <w:lang w:val="en-US" w:eastAsia="zh-CN"/>
        </w:rPr>
        <w:t>:</w:t>
      </w:r>
    </w:p>
    <w:p w14:paraId="4CBBC6DC" w14:textId="77777777" w:rsidR="008B219C" w:rsidRPr="003A015E" w:rsidRDefault="00463D94" w:rsidP="00AD68E3">
      <w:pPr>
        <w:spacing w:afterLines="50" w:after="120" w:line="240" w:lineRule="auto"/>
        <w:ind w:left="136" w:firstLine="284"/>
        <w:jc w:val="both"/>
        <w:rPr>
          <w:lang w:val="en-US" w:eastAsia="zh-CN"/>
        </w:rPr>
      </w:pPr>
      <w:r w:rsidRPr="003A015E">
        <w:rPr>
          <w:lang w:val="en-US" w:eastAsia="zh-CN"/>
        </w:rPr>
        <w:t xml:space="preserve">Coverage mismatch: </w:t>
      </w:r>
    </w:p>
    <w:p w14:paraId="23337B98" w14:textId="2D9D0BBC" w:rsidR="001C647E" w:rsidRPr="00F67526" w:rsidRDefault="00D00118" w:rsidP="00AD68E3">
      <w:pPr>
        <w:pStyle w:val="af2"/>
        <w:numPr>
          <w:ilvl w:val="0"/>
          <w:numId w:val="39"/>
        </w:numPr>
        <w:spacing w:afterLines="50" w:after="120" w:line="240" w:lineRule="auto"/>
        <w:ind w:firstLineChars="0"/>
        <w:jc w:val="both"/>
        <w:rPr>
          <w:lang w:val="en-US" w:eastAsia="zh-CN"/>
        </w:rPr>
      </w:pPr>
      <w:r>
        <w:rPr>
          <w:lang w:val="en-US" w:eastAsia="zh-CN"/>
        </w:rPr>
        <w:lastRenderedPageBreak/>
        <w:t xml:space="preserve">Compared with UEs located in cell center, </w:t>
      </w:r>
      <w:r w:rsidR="008B219C" w:rsidRPr="00F67526">
        <w:rPr>
          <w:lang w:val="en-US" w:eastAsia="zh-CN"/>
        </w:rPr>
        <w:t xml:space="preserve">UEs in cell edge require more robust RACH resources (e.g., longer preambles, </w:t>
      </w:r>
      <w:r w:rsidR="00D03AD5">
        <w:rPr>
          <w:rFonts w:hint="eastAsia"/>
          <w:lang w:val="en-US" w:eastAsia="zh-CN"/>
        </w:rPr>
        <w:t>more</w:t>
      </w:r>
      <w:r w:rsidR="00D15CD8" w:rsidRPr="00F67526">
        <w:rPr>
          <w:lang w:val="en-US" w:eastAsia="zh-CN"/>
        </w:rPr>
        <w:t xml:space="preserve"> Msg1 </w:t>
      </w:r>
      <w:r w:rsidR="00072448" w:rsidRPr="00F67526">
        <w:rPr>
          <w:lang w:val="en-US" w:eastAsia="zh-CN"/>
        </w:rPr>
        <w:t>repetition</w:t>
      </w:r>
      <w:r w:rsidR="00D03AD5">
        <w:rPr>
          <w:lang w:val="en-US" w:eastAsia="zh-CN"/>
        </w:rPr>
        <w:t>s</w:t>
      </w:r>
      <w:r w:rsidR="008B219C" w:rsidRPr="00F67526">
        <w:rPr>
          <w:lang w:val="en-US" w:eastAsia="zh-CN"/>
        </w:rPr>
        <w:t xml:space="preserve">) to overcome pathloss. Cell-specific configuration </w:t>
      </w:r>
      <w:r w:rsidR="00F46DCA">
        <w:rPr>
          <w:rFonts w:hint="eastAsia"/>
          <w:lang w:val="en-US" w:eastAsia="zh-CN"/>
        </w:rPr>
        <w:t>c</w:t>
      </w:r>
      <w:r w:rsidR="00F46DCA">
        <w:rPr>
          <w:lang w:val="en-US" w:eastAsia="zh-CN"/>
        </w:rPr>
        <w:t xml:space="preserve">annot well </w:t>
      </w:r>
      <w:r w:rsidR="00F46DCA">
        <w:rPr>
          <w:rFonts w:hint="eastAsia"/>
          <w:lang w:val="en-US" w:eastAsia="zh-CN"/>
        </w:rPr>
        <w:t>balance</w:t>
      </w:r>
      <w:r w:rsidR="00F46DCA">
        <w:rPr>
          <w:lang w:val="en-US" w:eastAsia="zh-CN"/>
        </w:rPr>
        <w:t xml:space="preserve"> the diverse </w:t>
      </w:r>
      <w:r w:rsidR="00C6620E">
        <w:rPr>
          <w:lang w:val="en-US" w:eastAsia="zh-CN"/>
        </w:rPr>
        <w:t>requirements</w:t>
      </w:r>
      <w:r w:rsidR="00F46DCA">
        <w:rPr>
          <w:lang w:val="en-US" w:eastAsia="zh-CN"/>
        </w:rPr>
        <w:t xml:space="preserve"> within a cell</w:t>
      </w:r>
      <w:r w:rsidR="00250157" w:rsidRPr="00F67526">
        <w:rPr>
          <w:lang w:val="en-US" w:eastAsia="zh-CN"/>
        </w:rPr>
        <w:t>.</w:t>
      </w:r>
      <w:r w:rsidR="00463D94" w:rsidRPr="00F67526">
        <w:rPr>
          <w:lang w:val="en-US" w:eastAsia="zh-CN"/>
        </w:rPr>
        <w:t xml:space="preserve"> </w:t>
      </w:r>
    </w:p>
    <w:p w14:paraId="4A877955" w14:textId="77777777" w:rsidR="00480F16" w:rsidRPr="003A015E" w:rsidRDefault="00463D94" w:rsidP="00AD68E3">
      <w:pPr>
        <w:spacing w:afterLines="50" w:after="120" w:line="240" w:lineRule="auto"/>
        <w:ind w:left="136" w:firstLine="284"/>
        <w:jc w:val="both"/>
        <w:rPr>
          <w:lang w:val="en-US" w:eastAsia="zh-CN"/>
        </w:rPr>
      </w:pPr>
      <w:r w:rsidRPr="003A015E">
        <w:rPr>
          <w:lang w:val="en-US" w:eastAsia="zh-CN"/>
        </w:rPr>
        <w:t xml:space="preserve">Load imbalance: </w:t>
      </w:r>
    </w:p>
    <w:p w14:paraId="52E000FB" w14:textId="14D6F805" w:rsidR="001556B9" w:rsidRPr="00480F16" w:rsidRDefault="00480F16" w:rsidP="000F39B7">
      <w:pPr>
        <w:pStyle w:val="af2"/>
        <w:numPr>
          <w:ilvl w:val="0"/>
          <w:numId w:val="39"/>
        </w:numPr>
        <w:spacing w:afterLines="50" w:after="120" w:line="240" w:lineRule="auto"/>
        <w:ind w:firstLineChars="0"/>
        <w:jc w:val="both"/>
        <w:rPr>
          <w:lang w:val="en-US" w:eastAsia="zh-CN"/>
        </w:rPr>
      </w:pPr>
      <w:r w:rsidRPr="00480F16">
        <w:rPr>
          <w:lang w:val="en-US" w:eastAsia="zh-CN"/>
        </w:rPr>
        <w:t>UE spatial distribution within a cell is typically uneven</w:t>
      </w:r>
      <w:r w:rsidR="00D97254">
        <w:rPr>
          <w:lang w:val="en-US" w:eastAsia="zh-CN"/>
        </w:rPr>
        <w:t>. S</w:t>
      </w:r>
      <w:r w:rsidRPr="00480F16">
        <w:rPr>
          <w:lang w:val="en-US" w:eastAsia="zh-CN"/>
        </w:rPr>
        <w:t xml:space="preserve">ome sub-areas (e.g., subway platforms) have high UE density, while others (e.g., park corners) have low UE density. </w:t>
      </w:r>
      <w:r w:rsidR="00D97254">
        <w:rPr>
          <w:lang w:val="en-US" w:eastAsia="zh-CN"/>
        </w:rPr>
        <w:t>C</w:t>
      </w:r>
      <w:r w:rsidRPr="00480F16">
        <w:rPr>
          <w:lang w:val="en-US" w:eastAsia="zh-CN"/>
        </w:rPr>
        <w:t>ell-specific RACH resource configuration cannot allocate additional resources to high-density areas or reduce redundant resources in low-density areas.</w:t>
      </w:r>
    </w:p>
    <w:p w14:paraId="756510A1" w14:textId="328A574A" w:rsidR="004C3F78" w:rsidRDefault="002038B5" w:rsidP="00AD68E3">
      <w:pPr>
        <w:pStyle w:val="af2"/>
        <w:numPr>
          <w:ilvl w:val="0"/>
          <w:numId w:val="14"/>
        </w:numPr>
        <w:spacing w:afterLines="50" w:after="120" w:line="240" w:lineRule="auto"/>
        <w:ind w:firstLineChars="0"/>
        <w:jc w:val="both"/>
        <w:rPr>
          <w:lang w:val="en-US" w:eastAsia="zh-CN"/>
        </w:rPr>
      </w:pPr>
      <w:r w:rsidRPr="002038B5">
        <w:rPr>
          <w:lang w:val="en-US" w:eastAsia="zh-CN"/>
        </w:rPr>
        <w:t xml:space="preserve">Complexity and </w:t>
      </w:r>
      <w:r w:rsidR="00E37D07">
        <w:rPr>
          <w:lang w:val="en-US" w:eastAsia="zh-CN"/>
        </w:rPr>
        <w:t>r</w:t>
      </w:r>
      <w:r w:rsidRPr="002038B5">
        <w:rPr>
          <w:lang w:val="en-US" w:eastAsia="zh-CN"/>
        </w:rPr>
        <w:t xml:space="preserve">igidity of RACH </w:t>
      </w:r>
      <w:r w:rsidR="003F658E">
        <w:rPr>
          <w:lang w:val="en-US" w:eastAsia="zh-CN"/>
        </w:rPr>
        <w:t>p</w:t>
      </w:r>
      <w:r w:rsidRPr="002038B5">
        <w:rPr>
          <w:lang w:val="en-US" w:eastAsia="zh-CN"/>
        </w:rPr>
        <w:t>artition</w:t>
      </w:r>
      <w:r w:rsidR="004C3F78">
        <w:rPr>
          <w:lang w:val="en-US" w:eastAsia="zh-CN"/>
        </w:rPr>
        <w:t>:</w:t>
      </w:r>
    </w:p>
    <w:p w14:paraId="0092A1C4" w14:textId="0347072C" w:rsidR="00954B2F" w:rsidRDefault="002038B5" w:rsidP="00AD68E3">
      <w:pPr>
        <w:pStyle w:val="af2"/>
        <w:spacing w:afterLines="50" w:after="120" w:line="240" w:lineRule="auto"/>
        <w:ind w:left="420" w:firstLineChars="0" w:firstLine="0"/>
        <w:jc w:val="both"/>
        <w:rPr>
          <w:lang w:val="en-US" w:eastAsia="zh-CN"/>
        </w:rPr>
      </w:pPr>
      <w:r w:rsidRPr="002038B5">
        <w:rPr>
          <w:lang w:val="en-US" w:eastAsia="zh-CN"/>
        </w:rPr>
        <w:t>5G introduces RACH partition to support feature</w:t>
      </w:r>
      <w:r w:rsidR="00815D3F">
        <w:rPr>
          <w:lang w:val="en-US" w:eastAsia="zh-CN"/>
        </w:rPr>
        <w:t xml:space="preserve"> combinations</w:t>
      </w:r>
      <w:r w:rsidR="00BB52D8">
        <w:rPr>
          <w:lang w:val="en-US" w:eastAsia="zh-CN"/>
        </w:rPr>
        <w:t>,</w:t>
      </w:r>
      <w:r w:rsidRPr="002038B5">
        <w:rPr>
          <w:lang w:val="en-US" w:eastAsia="zh-CN"/>
        </w:rPr>
        <w:t xml:space="preserve"> such as SDT, </w:t>
      </w:r>
      <w:r w:rsidR="00BB52D8">
        <w:rPr>
          <w:lang w:val="en-US" w:eastAsia="zh-CN"/>
        </w:rPr>
        <w:t>C</w:t>
      </w:r>
      <w:r w:rsidRPr="002038B5">
        <w:rPr>
          <w:lang w:val="en-US" w:eastAsia="zh-CN"/>
        </w:rPr>
        <w:t>ov</w:t>
      </w:r>
      <w:r w:rsidR="00B13874">
        <w:rPr>
          <w:rFonts w:hint="eastAsia"/>
          <w:lang w:val="en-US" w:eastAsia="zh-CN"/>
        </w:rPr>
        <w:t>E</w:t>
      </w:r>
      <w:r w:rsidRPr="002038B5">
        <w:rPr>
          <w:lang w:val="en-US" w:eastAsia="zh-CN"/>
        </w:rPr>
        <w:t>nh,</w:t>
      </w:r>
      <w:r w:rsidR="00BB52D8">
        <w:rPr>
          <w:lang w:val="en-US" w:eastAsia="zh-CN"/>
        </w:rPr>
        <w:t xml:space="preserve"> (e)RedCap</w:t>
      </w:r>
      <w:r w:rsidR="00A37975">
        <w:rPr>
          <w:lang w:val="en-US" w:eastAsia="zh-CN"/>
        </w:rPr>
        <w:t>,</w:t>
      </w:r>
      <w:r w:rsidRPr="002038B5">
        <w:rPr>
          <w:lang w:val="en-US" w:eastAsia="zh-CN"/>
        </w:rPr>
        <w:t xml:space="preserve"> and </w:t>
      </w:r>
      <w:r w:rsidR="002F37B5">
        <w:rPr>
          <w:lang w:val="en-US" w:eastAsia="zh-CN"/>
        </w:rPr>
        <w:t>n</w:t>
      </w:r>
      <w:r w:rsidR="002F37B5" w:rsidRPr="002038B5">
        <w:rPr>
          <w:lang w:val="en-US" w:eastAsia="zh-CN"/>
        </w:rPr>
        <w:t xml:space="preserve">etwork </w:t>
      </w:r>
      <w:r w:rsidR="002F37B5">
        <w:rPr>
          <w:lang w:val="en-US" w:eastAsia="zh-CN"/>
        </w:rPr>
        <w:t>s</w:t>
      </w:r>
      <w:r w:rsidR="002F37B5" w:rsidRPr="002038B5">
        <w:rPr>
          <w:lang w:val="en-US" w:eastAsia="zh-CN"/>
        </w:rPr>
        <w:t>licing</w:t>
      </w:r>
      <w:r w:rsidRPr="002038B5">
        <w:rPr>
          <w:lang w:val="en-US" w:eastAsia="zh-CN"/>
        </w:rPr>
        <w:t xml:space="preserve">. However, this design brings </w:t>
      </w:r>
      <w:r w:rsidR="006D2F78">
        <w:rPr>
          <w:lang w:val="en-US" w:eastAsia="zh-CN"/>
        </w:rPr>
        <w:t>c</w:t>
      </w:r>
      <w:r w:rsidRPr="002038B5">
        <w:rPr>
          <w:lang w:val="en-US" w:eastAsia="zh-CN"/>
        </w:rPr>
        <w:t>omplex</w:t>
      </w:r>
      <w:r w:rsidR="00497F3F">
        <w:rPr>
          <w:lang w:val="en-US" w:eastAsia="zh-CN"/>
        </w:rPr>
        <w:t xml:space="preserve"> </w:t>
      </w:r>
      <w:r w:rsidR="00497F3F">
        <w:rPr>
          <w:rFonts w:hint="eastAsia"/>
          <w:lang w:val="en-US" w:eastAsia="zh-CN"/>
        </w:rPr>
        <w:t>a</w:t>
      </w:r>
      <w:r w:rsidR="00497F3F">
        <w:rPr>
          <w:lang w:val="en-US" w:eastAsia="zh-CN"/>
        </w:rPr>
        <w:t xml:space="preserve">nd </w:t>
      </w:r>
      <w:r w:rsidR="0009391A">
        <w:rPr>
          <w:lang w:val="en-US" w:eastAsia="zh-CN"/>
        </w:rPr>
        <w:t>rigid</w:t>
      </w:r>
      <w:r w:rsidRPr="002038B5">
        <w:rPr>
          <w:lang w:val="en-US" w:eastAsia="zh-CN"/>
        </w:rPr>
        <w:t xml:space="preserve"> MAC resource selection</w:t>
      </w:r>
      <w:r w:rsidR="00497F3F">
        <w:rPr>
          <w:lang w:val="en-US" w:eastAsia="zh-CN"/>
        </w:rPr>
        <w:t>.</w:t>
      </w:r>
      <w:r w:rsidR="00497F3F" w:rsidRPr="002038B5">
        <w:rPr>
          <w:lang w:val="en-US" w:eastAsia="zh-CN"/>
        </w:rPr>
        <w:t xml:space="preserve"> </w:t>
      </w:r>
      <w:r w:rsidRPr="002038B5">
        <w:rPr>
          <w:lang w:val="en-US" w:eastAsia="zh-CN"/>
        </w:rPr>
        <w:t xml:space="preserve">UEs must first identify the appropriate RACH partition based on their </w:t>
      </w:r>
      <w:r w:rsidR="00727B31">
        <w:rPr>
          <w:lang w:val="en-US" w:eastAsia="zh-CN"/>
        </w:rPr>
        <w:t>applicable feature</w:t>
      </w:r>
      <w:r w:rsidR="0009391A">
        <w:rPr>
          <w:lang w:val="en-US" w:eastAsia="zh-CN"/>
        </w:rPr>
        <w:t>s</w:t>
      </w:r>
      <w:r w:rsidRPr="002038B5">
        <w:rPr>
          <w:lang w:val="en-US" w:eastAsia="zh-CN"/>
        </w:rPr>
        <w:t>, then select corresponding resources</w:t>
      </w:r>
      <w:r w:rsidR="00727B31">
        <w:rPr>
          <w:lang w:val="en-US" w:eastAsia="zh-CN"/>
        </w:rPr>
        <w:t xml:space="preserve"> (</w:t>
      </w:r>
      <w:r w:rsidR="00727B31">
        <w:rPr>
          <w:rFonts w:hint="eastAsia"/>
          <w:lang w:val="en-US" w:eastAsia="zh-CN"/>
        </w:rPr>
        <w:t>potentially</w:t>
      </w:r>
      <w:r w:rsidR="00727B31">
        <w:rPr>
          <w:lang w:val="en-US" w:eastAsia="zh-CN"/>
        </w:rPr>
        <w:t xml:space="preserve"> </w:t>
      </w:r>
      <w:r w:rsidR="0018669C">
        <w:rPr>
          <w:lang w:val="en-US" w:eastAsia="zh-CN"/>
        </w:rPr>
        <w:t>associated</w:t>
      </w:r>
      <w:r w:rsidR="00727B31">
        <w:rPr>
          <w:lang w:val="en-US" w:eastAsia="zh-CN"/>
        </w:rPr>
        <w:t xml:space="preserve"> with a matched repetition number), and further determine the RA type (i.e., 2-step vs 4-step)</w:t>
      </w:r>
      <w:r w:rsidRPr="002038B5">
        <w:rPr>
          <w:lang w:val="en-US" w:eastAsia="zh-CN"/>
        </w:rPr>
        <w:t xml:space="preserve">. This multi-step process </w:t>
      </w:r>
      <w:r w:rsidR="00944A9A">
        <w:rPr>
          <w:lang w:val="en-US" w:eastAsia="zh-CN"/>
        </w:rPr>
        <w:t>incurs high</w:t>
      </w:r>
      <w:r w:rsidR="00944A9A" w:rsidRPr="002038B5">
        <w:rPr>
          <w:lang w:val="en-US" w:eastAsia="zh-CN"/>
        </w:rPr>
        <w:t xml:space="preserve"> </w:t>
      </w:r>
      <w:r w:rsidRPr="002038B5">
        <w:rPr>
          <w:lang w:val="en-US" w:eastAsia="zh-CN"/>
        </w:rPr>
        <w:t>UE complexity</w:t>
      </w:r>
      <w:r w:rsidR="00424D00">
        <w:rPr>
          <w:lang w:val="en-US" w:eastAsia="zh-CN"/>
        </w:rPr>
        <w:t>. What’s worse,</w:t>
      </w:r>
      <w:r w:rsidRPr="002038B5">
        <w:rPr>
          <w:lang w:val="en-US" w:eastAsia="zh-CN"/>
        </w:rPr>
        <w:t xml:space="preserve"> </w:t>
      </w:r>
      <w:r w:rsidR="00424D00">
        <w:rPr>
          <w:lang w:val="en-US" w:eastAsia="zh-CN"/>
        </w:rPr>
        <w:t>o</w:t>
      </w:r>
      <w:r w:rsidRPr="002038B5">
        <w:rPr>
          <w:lang w:val="en-US" w:eastAsia="zh-CN"/>
        </w:rPr>
        <w:t xml:space="preserve">nce a UE selects a RACH partition, it cannot </w:t>
      </w:r>
      <w:r w:rsidR="00F73079">
        <w:rPr>
          <w:lang w:val="en-US" w:eastAsia="zh-CN"/>
        </w:rPr>
        <w:t>fallback to use</w:t>
      </w:r>
      <w:r w:rsidRPr="002038B5">
        <w:rPr>
          <w:lang w:val="en-US" w:eastAsia="zh-CN"/>
        </w:rPr>
        <w:t xml:space="preserve"> other resources even if </w:t>
      </w:r>
      <w:r w:rsidR="00944A9A">
        <w:rPr>
          <w:lang w:val="en-US" w:eastAsia="zh-CN"/>
        </w:rPr>
        <w:t xml:space="preserve">RACH </w:t>
      </w:r>
      <w:r w:rsidR="00F73079">
        <w:rPr>
          <w:lang w:val="en-US" w:eastAsia="zh-CN"/>
        </w:rPr>
        <w:t>attempt has failed for couple times.</w:t>
      </w:r>
      <w:r w:rsidR="00F73079" w:rsidRPr="002038B5">
        <w:rPr>
          <w:lang w:val="en-US" w:eastAsia="zh-CN"/>
        </w:rPr>
        <w:t xml:space="preserve"> </w:t>
      </w:r>
      <w:r w:rsidRPr="002038B5">
        <w:rPr>
          <w:lang w:val="en-US" w:eastAsia="zh-CN"/>
        </w:rPr>
        <w:t xml:space="preserve">(e.g., </w:t>
      </w:r>
      <w:r w:rsidR="00F73079">
        <w:rPr>
          <w:lang w:val="en-US" w:eastAsia="zh-CN"/>
        </w:rPr>
        <w:t xml:space="preserve">due to </w:t>
      </w:r>
      <w:r w:rsidRPr="002038B5">
        <w:rPr>
          <w:lang w:val="en-US" w:eastAsia="zh-CN"/>
        </w:rPr>
        <w:t xml:space="preserve">sudden load surge in the selected partition). </w:t>
      </w:r>
    </w:p>
    <w:p w14:paraId="2AF8F87C" w14:textId="5868B8B4" w:rsidR="00F73079" w:rsidRDefault="00AB007D" w:rsidP="00AD68E3">
      <w:pPr>
        <w:pStyle w:val="af2"/>
        <w:numPr>
          <w:ilvl w:val="0"/>
          <w:numId w:val="14"/>
        </w:numPr>
        <w:spacing w:afterLines="50" w:after="120" w:line="240" w:lineRule="auto"/>
        <w:ind w:firstLineChars="0"/>
        <w:jc w:val="both"/>
        <w:rPr>
          <w:lang w:val="en-US" w:eastAsia="zh-CN"/>
        </w:rPr>
      </w:pPr>
      <w:r w:rsidRPr="00AB007D">
        <w:rPr>
          <w:lang w:val="en-US" w:eastAsia="zh-CN"/>
        </w:rPr>
        <w:t>Insufficient Msg3 TBS</w:t>
      </w:r>
      <w:r w:rsidR="0040291E">
        <w:rPr>
          <w:lang w:val="en-US" w:eastAsia="zh-CN"/>
        </w:rPr>
        <w:t xml:space="preserve"> g</w:t>
      </w:r>
      <w:r w:rsidR="0040291E" w:rsidRPr="0040291E">
        <w:rPr>
          <w:lang w:val="en-US" w:eastAsia="zh-CN"/>
        </w:rPr>
        <w:t>ranularity</w:t>
      </w:r>
      <w:r w:rsidR="00F73079">
        <w:rPr>
          <w:lang w:val="en-US" w:eastAsia="zh-CN"/>
        </w:rPr>
        <w:t>:</w:t>
      </w:r>
    </w:p>
    <w:p w14:paraId="75D7DC3D" w14:textId="08D38E53" w:rsidR="00F31FBD" w:rsidRPr="000F39B7" w:rsidRDefault="00F31FBD" w:rsidP="00AD68E3">
      <w:pPr>
        <w:pStyle w:val="af2"/>
        <w:spacing w:afterLines="50" w:after="120" w:line="240" w:lineRule="auto"/>
        <w:ind w:left="420" w:firstLineChars="0" w:firstLine="0"/>
        <w:jc w:val="both"/>
        <w:rPr>
          <w:lang w:val="en-US" w:eastAsia="zh-CN"/>
        </w:rPr>
      </w:pPr>
      <w:r w:rsidRPr="00D533AE">
        <w:rPr>
          <w:lang w:val="en-US" w:eastAsia="zh-CN"/>
        </w:rPr>
        <w:t>5G only supports two TBS categories</w:t>
      </w:r>
      <w:r>
        <w:rPr>
          <w:lang w:val="en-US" w:eastAsia="zh-CN"/>
        </w:rPr>
        <w:t xml:space="preserve">, </w:t>
      </w:r>
      <w:r w:rsidRPr="00D533AE">
        <w:rPr>
          <w:lang w:val="en-US" w:eastAsia="zh-CN"/>
        </w:rPr>
        <w:t xml:space="preserve">baseline </w:t>
      </w:r>
      <w:r>
        <w:rPr>
          <w:lang w:val="en-US" w:eastAsia="zh-CN"/>
        </w:rPr>
        <w:t>Group A intend</w:t>
      </w:r>
      <w:r w:rsidR="000F39B7">
        <w:rPr>
          <w:lang w:val="en-US" w:eastAsia="zh-CN"/>
        </w:rPr>
        <w:t>s</w:t>
      </w:r>
      <w:r>
        <w:rPr>
          <w:lang w:val="en-US" w:eastAsia="zh-CN"/>
        </w:rPr>
        <w:t xml:space="preserve"> for </w:t>
      </w:r>
      <w:r w:rsidRPr="00D533AE">
        <w:rPr>
          <w:lang w:val="en-US" w:eastAsia="zh-CN"/>
        </w:rPr>
        <w:t>56</w:t>
      </w:r>
      <w:r>
        <w:rPr>
          <w:lang w:val="en-US" w:eastAsia="zh-CN"/>
        </w:rPr>
        <w:t xml:space="preserve"> </w:t>
      </w:r>
      <w:r w:rsidRPr="00D533AE">
        <w:rPr>
          <w:lang w:val="en-US" w:eastAsia="zh-CN"/>
        </w:rPr>
        <w:t>bit</w:t>
      </w:r>
      <w:r>
        <w:rPr>
          <w:lang w:val="en-US" w:eastAsia="zh-CN"/>
        </w:rPr>
        <w:t>s payload</w:t>
      </w:r>
      <w:r w:rsidRPr="00D533AE">
        <w:rPr>
          <w:lang w:val="en-US" w:eastAsia="zh-CN"/>
        </w:rPr>
        <w:t xml:space="preserve"> and Group B for larger payloads</w:t>
      </w:r>
      <w:r>
        <w:rPr>
          <w:lang w:val="en-US" w:eastAsia="zh-CN"/>
        </w:rPr>
        <w:t>.</w:t>
      </w:r>
      <w:r w:rsidRPr="00D533AE">
        <w:rPr>
          <w:lang w:val="en-US" w:eastAsia="zh-CN"/>
        </w:rPr>
        <w:t xml:space="preserve"> This binary</w:t>
      </w:r>
      <w:r>
        <w:rPr>
          <w:rFonts w:hint="eastAsia"/>
          <w:lang w:val="en-US" w:eastAsia="zh-CN"/>
        </w:rPr>
        <w:t xml:space="preserve"> </w:t>
      </w:r>
      <w:r>
        <w:rPr>
          <w:lang w:val="en-US" w:eastAsia="zh-CN"/>
        </w:rPr>
        <w:t>division</w:t>
      </w:r>
      <w:r w:rsidRPr="00D533AE">
        <w:rPr>
          <w:lang w:val="en-US" w:eastAsia="zh-CN"/>
        </w:rPr>
        <w:t xml:space="preserve"> cannot </w:t>
      </w:r>
      <w:r w:rsidRPr="000F39B7">
        <w:rPr>
          <w:lang w:val="en-US" w:eastAsia="zh-CN"/>
        </w:rPr>
        <w:t>efficiently</w:t>
      </w:r>
      <w:r w:rsidRPr="00D533AE">
        <w:rPr>
          <w:lang w:val="en-US" w:eastAsia="zh-CN"/>
        </w:rPr>
        <w:t xml:space="preserve"> match </w:t>
      </w:r>
      <w:r>
        <w:rPr>
          <w:lang w:val="en-US" w:eastAsia="zh-CN"/>
        </w:rPr>
        <w:t xml:space="preserve">data </w:t>
      </w:r>
      <w:r w:rsidR="0018669C">
        <w:rPr>
          <w:lang w:val="en-US" w:eastAsia="zh-CN"/>
        </w:rPr>
        <w:t>transmission</w:t>
      </w:r>
      <w:r>
        <w:rPr>
          <w:lang w:val="en-US" w:eastAsia="zh-CN"/>
        </w:rPr>
        <w:t xml:space="preserve"> </w:t>
      </w:r>
      <w:r w:rsidRPr="00D533AE">
        <w:rPr>
          <w:lang w:val="en-US" w:eastAsia="zh-CN"/>
        </w:rPr>
        <w:t>scenario</w:t>
      </w:r>
      <w:r w:rsidR="000F39B7">
        <w:rPr>
          <w:lang w:val="en-US" w:eastAsia="zh-CN"/>
        </w:rPr>
        <w:t xml:space="preserve"> </w:t>
      </w:r>
      <w:r>
        <w:rPr>
          <w:lang w:val="en-US" w:eastAsia="zh-CN"/>
        </w:rPr>
        <w:t>needs, especi</w:t>
      </w:r>
      <w:r w:rsidR="0018669C">
        <w:rPr>
          <w:rFonts w:hint="eastAsia"/>
          <w:lang w:val="en-US" w:eastAsia="zh-CN"/>
        </w:rPr>
        <w:t>a</w:t>
      </w:r>
      <w:r w:rsidR="0018669C">
        <w:rPr>
          <w:lang w:val="en-US" w:eastAsia="zh-CN"/>
        </w:rPr>
        <w:t>lly</w:t>
      </w:r>
      <w:r>
        <w:rPr>
          <w:lang w:val="en-US" w:eastAsia="zh-CN"/>
        </w:rPr>
        <w:t xml:space="preserve"> for </w:t>
      </w:r>
      <w:r w:rsidRPr="000F39B7">
        <w:rPr>
          <w:lang w:val="en-US" w:eastAsia="zh-CN"/>
        </w:rPr>
        <w:t xml:space="preserve">6G advanced services (e.g., Msg3 carrying security information with 128-bit authentication tokens). </w:t>
      </w:r>
    </w:p>
    <w:p w14:paraId="1F4E91F4" w14:textId="04BA87C3" w:rsidR="00F31FBD" w:rsidRDefault="00F31FBD" w:rsidP="00AD68E3">
      <w:pPr>
        <w:pStyle w:val="af2"/>
        <w:numPr>
          <w:ilvl w:val="0"/>
          <w:numId w:val="14"/>
        </w:numPr>
        <w:spacing w:afterLines="50" w:after="120" w:line="240" w:lineRule="auto"/>
        <w:ind w:firstLineChars="0"/>
        <w:jc w:val="both"/>
        <w:rPr>
          <w:lang w:val="en-US" w:eastAsia="zh-CN"/>
        </w:rPr>
      </w:pPr>
      <w:r w:rsidRPr="00F31FBD">
        <w:rPr>
          <w:lang w:val="en-US" w:eastAsia="zh-CN"/>
        </w:rPr>
        <w:t xml:space="preserve">Fixed UE </w:t>
      </w:r>
      <w:r w:rsidR="00F06F99">
        <w:rPr>
          <w:lang w:val="en-US" w:eastAsia="zh-CN"/>
        </w:rPr>
        <w:t>p</w:t>
      </w:r>
      <w:r w:rsidRPr="00F31FBD">
        <w:rPr>
          <w:lang w:val="en-US" w:eastAsia="zh-CN"/>
        </w:rPr>
        <w:t xml:space="preserve">ower </w:t>
      </w:r>
      <w:r w:rsidR="00F06F99">
        <w:rPr>
          <w:lang w:val="en-US" w:eastAsia="zh-CN"/>
        </w:rPr>
        <w:t>r</w:t>
      </w:r>
      <w:r w:rsidRPr="00F31FBD">
        <w:rPr>
          <w:lang w:val="en-US" w:eastAsia="zh-CN"/>
        </w:rPr>
        <w:t xml:space="preserve">amping </w:t>
      </w:r>
      <w:r w:rsidR="00F06F99">
        <w:rPr>
          <w:lang w:val="en-US" w:eastAsia="zh-CN"/>
        </w:rPr>
        <w:t>s</w:t>
      </w:r>
      <w:r w:rsidRPr="00F31FBD">
        <w:rPr>
          <w:lang w:val="en-US" w:eastAsia="zh-CN"/>
        </w:rPr>
        <w:t>tep</w:t>
      </w:r>
      <w:r w:rsidR="00C92204">
        <w:rPr>
          <w:rFonts w:hint="eastAsia"/>
          <w:lang w:val="en-US" w:eastAsia="zh-CN"/>
        </w:rPr>
        <w:t>:</w:t>
      </w:r>
    </w:p>
    <w:p w14:paraId="052AA4BE" w14:textId="3707ADDD" w:rsidR="00F31FBD" w:rsidRPr="000F39B7" w:rsidRDefault="00855A99" w:rsidP="00AD68E3">
      <w:pPr>
        <w:pStyle w:val="af2"/>
        <w:spacing w:afterLines="50" w:after="120" w:line="240" w:lineRule="auto"/>
        <w:ind w:left="420" w:firstLineChars="0" w:firstLine="0"/>
        <w:jc w:val="both"/>
        <w:rPr>
          <w:lang w:val="en-US" w:eastAsia="zh-CN"/>
        </w:rPr>
      </w:pPr>
      <w:r>
        <w:rPr>
          <w:lang w:val="en-US" w:eastAsia="zh-CN"/>
        </w:rPr>
        <w:t>The</w:t>
      </w:r>
      <w:r w:rsidR="00F31FBD" w:rsidRPr="000F39B7">
        <w:rPr>
          <w:lang w:val="en-US" w:eastAsia="zh-CN"/>
        </w:rPr>
        <w:t xml:space="preserve"> fixed UE power ramping step (e.g., 2 dB or 4 dB or 6 dB) for RACH preamble transmission lead</w:t>
      </w:r>
      <w:r w:rsidR="004D2AE6">
        <w:rPr>
          <w:lang w:val="en-US" w:eastAsia="zh-CN"/>
        </w:rPr>
        <w:t>s</w:t>
      </w:r>
      <w:r w:rsidR="00F31FBD" w:rsidRPr="000F39B7">
        <w:rPr>
          <w:lang w:val="en-US" w:eastAsia="zh-CN"/>
        </w:rPr>
        <w:t xml:space="preserve"> to access</w:t>
      </w:r>
      <w:r w:rsidR="003F658E">
        <w:rPr>
          <w:lang w:val="en-US" w:eastAsia="zh-CN"/>
        </w:rPr>
        <w:t xml:space="preserve"> delay to </w:t>
      </w:r>
      <w:r w:rsidR="0018669C">
        <w:rPr>
          <w:lang w:val="en-US" w:eastAsia="zh-CN"/>
        </w:rPr>
        <w:t>som</w:t>
      </w:r>
      <w:r w:rsidR="0018669C">
        <w:rPr>
          <w:rFonts w:hint="eastAsia"/>
          <w:lang w:val="en-US" w:eastAsia="zh-CN"/>
        </w:rPr>
        <w:t>e</w:t>
      </w:r>
      <w:r w:rsidR="0018669C">
        <w:rPr>
          <w:lang w:val="en-US" w:eastAsia="zh-CN"/>
        </w:rPr>
        <w:t xml:space="preserve"> </w:t>
      </w:r>
      <w:r w:rsidR="003F658E">
        <w:rPr>
          <w:lang w:val="en-US" w:eastAsia="zh-CN"/>
        </w:rPr>
        <w:t xml:space="preserve">extent. </w:t>
      </w:r>
      <w:r w:rsidR="00F31FBD" w:rsidRPr="000F39B7">
        <w:rPr>
          <w:lang w:val="en-US" w:eastAsia="zh-CN"/>
        </w:rPr>
        <w:t>If the step is too small: UEs may require multiple power increments to reach the minimum detectable power, causing repeated RACH failures and prolonging access time (e.g., 3–5 retries for cell-edge UEs).</w:t>
      </w:r>
    </w:p>
    <w:p w14:paraId="60B4EEDA" w14:textId="450DC72C" w:rsidR="00F31FBD" w:rsidRDefault="001F11A4" w:rsidP="001F11A4">
      <w:pPr>
        <w:pStyle w:val="af6"/>
        <w:rPr>
          <w:lang w:val="en-US"/>
        </w:rPr>
      </w:pPr>
      <w:bookmarkStart w:id="14" w:name="_Ref213348426"/>
      <w:r>
        <w:t xml:space="preserve">Observation </w:t>
      </w:r>
      <w:r>
        <w:fldChar w:fldCharType="begin"/>
      </w:r>
      <w:r>
        <w:instrText xml:space="preserve"> SEQ Observation \* ARABIC </w:instrText>
      </w:r>
      <w:r>
        <w:fldChar w:fldCharType="separate"/>
      </w:r>
      <w:r w:rsidR="006F3399">
        <w:rPr>
          <w:noProof/>
        </w:rPr>
        <w:t>5</w:t>
      </w:r>
      <w:r>
        <w:fldChar w:fldCharType="end"/>
      </w:r>
      <w:r>
        <w:t xml:space="preserve">: </w:t>
      </w:r>
      <w:r w:rsidR="00F31FBD" w:rsidRPr="003F658E">
        <w:rPr>
          <w:lang w:val="en-US" w:eastAsia="zh-CN"/>
        </w:rPr>
        <w:t xml:space="preserve">Cell-level uniform configuration fails to capture </w:t>
      </w:r>
      <w:r w:rsidR="00D02910">
        <w:rPr>
          <w:lang w:val="en-US"/>
        </w:rPr>
        <w:t>area</w:t>
      </w:r>
      <w:r w:rsidR="00F31FBD" w:rsidRPr="003F658E">
        <w:rPr>
          <w:lang w:val="en-US"/>
        </w:rPr>
        <w:t>-specific load/coverage variations.</w:t>
      </w:r>
      <w:bookmarkEnd w:id="14"/>
    </w:p>
    <w:p w14:paraId="183BFAF6" w14:textId="08E793E4" w:rsidR="00F31FBD" w:rsidRDefault="00527996" w:rsidP="00527996">
      <w:pPr>
        <w:pStyle w:val="af6"/>
        <w:rPr>
          <w:rFonts w:eastAsia="等线"/>
          <w:lang w:val="en-US"/>
        </w:rPr>
      </w:pPr>
      <w:bookmarkStart w:id="15" w:name="_Ref213348430"/>
      <w:r>
        <w:t xml:space="preserve">Observation </w:t>
      </w:r>
      <w:r>
        <w:fldChar w:fldCharType="begin"/>
      </w:r>
      <w:r>
        <w:instrText xml:space="preserve"> SEQ Observation \* ARABIC </w:instrText>
      </w:r>
      <w:r>
        <w:fldChar w:fldCharType="separate"/>
      </w:r>
      <w:r w:rsidR="006F3399">
        <w:rPr>
          <w:noProof/>
        </w:rPr>
        <w:t>6</w:t>
      </w:r>
      <w:r>
        <w:fldChar w:fldCharType="end"/>
      </w:r>
      <w:r>
        <w:t xml:space="preserve">: </w:t>
      </w:r>
      <w:r w:rsidR="00F31FBD" w:rsidRPr="00DB0083">
        <w:rPr>
          <w:lang w:val="en-US" w:eastAsia="zh-CN"/>
        </w:rPr>
        <w:t xml:space="preserve">Fragmented and dedicated preamble/RO allocation for UE early identification leads to </w:t>
      </w:r>
      <w:r w:rsidR="00F31FBD" w:rsidRPr="003F658E">
        <w:rPr>
          <w:rFonts w:eastAsia="等线"/>
          <w:lang w:val="en-US"/>
        </w:rPr>
        <w:t>behavioral complexity and less-flexibility in resource reselection</w:t>
      </w:r>
      <w:r w:rsidR="009774CD">
        <w:rPr>
          <w:rFonts w:eastAsia="等线"/>
          <w:lang w:val="en-US"/>
        </w:rPr>
        <w:t>.</w:t>
      </w:r>
      <w:bookmarkEnd w:id="15"/>
    </w:p>
    <w:p w14:paraId="295F572B" w14:textId="7E6A0AFD" w:rsidR="009774CD" w:rsidRDefault="00527996" w:rsidP="00527996">
      <w:pPr>
        <w:pStyle w:val="af6"/>
        <w:rPr>
          <w:rFonts w:eastAsia="宋体"/>
          <w:lang w:val="en-US" w:eastAsia="zh-CN"/>
        </w:rPr>
      </w:pPr>
      <w:bookmarkStart w:id="16" w:name="_Ref213348434"/>
      <w:r>
        <w:t xml:space="preserve">Observation </w:t>
      </w:r>
      <w:r>
        <w:fldChar w:fldCharType="begin"/>
      </w:r>
      <w:r>
        <w:instrText xml:space="preserve"> SEQ Observation \* ARABIC </w:instrText>
      </w:r>
      <w:r>
        <w:fldChar w:fldCharType="separate"/>
      </w:r>
      <w:r w:rsidR="006F3399">
        <w:rPr>
          <w:noProof/>
        </w:rPr>
        <w:t>7</w:t>
      </w:r>
      <w:r>
        <w:fldChar w:fldCharType="end"/>
      </w:r>
      <w:r>
        <w:t xml:space="preserve">: </w:t>
      </w:r>
      <w:r w:rsidR="00534CA4" w:rsidRPr="00534CA4">
        <w:rPr>
          <w:lang w:val="en-US" w:eastAsia="zh-CN"/>
        </w:rPr>
        <w:t>Insufficient Msg3 TBS granularit</w:t>
      </w:r>
      <w:r w:rsidR="00534CA4" w:rsidRPr="00AD68E3">
        <w:rPr>
          <w:rFonts w:eastAsia="宋体"/>
          <w:lang w:val="en-US" w:eastAsia="zh-CN"/>
        </w:rPr>
        <w:t>y</w:t>
      </w:r>
      <w:r w:rsidR="009774CD" w:rsidRPr="00AD68E3">
        <w:rPr>
          <w:rFonts w:eastAsia="宋体"/>
          <w:lang w:val="en-US" w:eastAsia="zh-CN"/>
        </w:rPr>
        <w:t xml:space="preserve"> </w:t>
      </w:r>
      <w:r w:rsidR="00D33FFE" w:rsidRPr="00AD68E3">
        <w:rPr>
          <w:rFonts w:eastAsia="宋体"/>
          <w:lang w:val="en-US" w:eastAsia="zh-CN"/>
        </w:rPr>
        <w:t xml:space="preserve">cannot efficiently match data </w:t>
      </w:r>
      <w:r w:rsidR="004D484D" w:rsidRPr="004D484D" w:rsidDel="00072448">
        <w:rPr>
          <w:rFonts w:eastAsia="宋体"/>
          <w:lang w:val="en-US" w:eastAsia="zh-CN"/>
        </w:rPr>
        <w:t>transmission</w:t>
      </w:r>
      <w:r w:rsidR="00D33FFE" w:rsidRPr="00AD68E3">
        <w:rPr>
          <w:rFonts w:eastAsia="宋体"/>
          <w:lang w:val="en-US" w:eastAsia="zh-CN"/>
        </w:rPr>
        <w:t xml:space="preserve"> scenario needs</w:t>
      </w:r>
      <w:r w:rsidR="009774CD" w:rsidRPr="00AD68E3">
        <w:rPr>
          <w:rFonts w:eastAsia="宋体"/>
          <w:lang w:val="en-US" w:eastAsia="zh-CN"/>
        </w:rPr>
        <w:t>.</w:t>
      </w:r>
      <w:bookmarkEnd w:id="16"/>
    </w:p>
    <w:p w14:paraId="499FDD65" w14:textId="40CC8EDA" w:rsidR="009774CD" w:rsidRDefault="00527996" w:rsidP="00527996">
      <w:pPr>
        <w:pStyle w:val="af6"/>
        <w:rPr>
          <w:rFonts w:eastAsia="宋体"/>
          <w:b w:val="0"/>
          <w:lang w:val="en-US" w:eastAsia="zh-CN"/>
        </w:rPr>
      </w:pPr>
      <w:bookmarkStart w:id="17" w:name="_Ref213348445"/>
      <w:r>
        <w:t xml:space="preserve">Observation </w:t>
      </w:r>
      <w:r>
        <w:fldChar w:fldCharType="begin"/>
      </w:r>
      <w:r>
        <w:instrText xml:space="preserve"> SEQ Observation \* ARABIC </w:instrText>
      </w:r>
      <w:r>
        <w:fldChar w:fldCharType="separate"/>
      </w:r>
      <w:r w:rsidR="006F3399">
        <w:rPr>
          <w:noProof/>
        </w:rPr>
        <w:t>8</w:t>
      </w:r>
      <w:r>
        <w:fldChar w:fldCharType="end"/>
      </w:r>
      <w:r>
        <w:t xml:space="preserve">: </w:t>
      </w:r>
      <w:r w:rsidR="00AE1FB3">
        <w:rPr>
          <w:rFonts w:eastAsia="宋体"/>
          <w:lang w:val="en-US" w:eastAsia="zh-CN"/>
        </w:rPr>
        <w:t>F</w:t>
      </w:r>
      <w:r w:rsidR="00AE1FB3" w:rsidRPr="00236B6A">
        <w:rPr>
          <w:rFonts w:eastAsia="宋体"/>
          <w:lang w:val="en-US" w:eastAsia="zh-CN"/>
        </w:rPr>
        <w:t xml:space="preserve">ixed </w:t>
      </w:r>
      <w:r w:rsidR="00D33FFE" w:rsidRPr="00236B6A">
        <w:rPr>
          <w:rFonts w:eastAsia="宋体"/>
          <w:lang w:val="en-US" w:eastAsia="zh-CN"/>
        </w:rPr>
        <w:t xml:space="preserve">UE power ramping step </w:t>
      </w:r>
      <w:r w:rsidR="00BF4F92">
        <w:rPr>
          <w:rFonts w:eastAsia="宋体" w:hint="eastAsia"/>
          <w:lang w:val="en-US" w:eastAsia="zh-CN"/>
        </w:rPr>
        <w:t>is n</w:t>
      </w:r>
      <w:r w:rsidR="00BF4F92">
        <w:rPr>
          <w:rFonts w:eastAsia="宋体"/>
          <w:lang w:val="en-US" w:eastAsia="zh-CN"/>
        </w:rPr>
        <w:t xml:space="preserve">ot </w:t>
      </w:r>
      <w:r w:rsidR="006957CC">
        <w:rPr>
          <w:rFonts w:eastAsia="宋体"/>
          <w:lang w:val="en-US" w:eastAsia="zh-CN"/>
        </w:rPr>
        <w:t xml:space="preserve">fitted </w:t>
      </w:r>
      <w:r w:rsidR="00BF4F92">
        <w:rPr>
          <w:rFonts w:eastAsia="宋体"/>
          <w:lang w:val="en-US" w:eastAsia="zh-CN"/>
        </w:rPr>
        <w:t>with random access required shorter latency</w:t>
      </w:r>
      <w:r w:rsidR="006957CC">
        <w:rPr>
          <w:rFonts w:eastAsia="宋体"/>
          <w:lang w:val="en-US" w:eastAsia="zh-CN"/>
        </w:rPr>
        <w:t>.</w:t>
      </w:r>
      <w:r w:rsidR="00D33FFE" w:rsidRPr="00236B6A">
        <w:rPr>
          <w:rFonts w:eastAsia="宋体"/>
          <w:lang w:val="en-US" w:eastAsia="zh-CN"/>
        </w:rPr>
        <w:t xml:space="preserve"> </w:t>
      </w:r>
      <w:bookmarkEnd w:id="17"/>
    </w:p>
    <w:p w14:paraId="5FFF9036" w14:textId="31741882" w:rsidR="00F31FBD" w:rsidRPr="009774CD" w:rsidRDefault="00F31FBD" w:rsidP="00AD68E3">
      <w:pPr>
        <w:spacing w:line="240" w:lineRule="auto"/>
        <w:jc w:val="both"/>
        <w:rPr>
          <w:lang w:val="en-US" w:eastAsia="zh-CN"/>
        </w:rPr>
      </w:pPr>
      <w:r w:rsidRPr="009774CD">
        <w:rPr>
          <w:lang w:val="en-US" w:eastAsia="zh-CN"/>
        </w:rPr>
        <w:t xml:space="preserve">To address 5G’s limitations, 6G RACH must prioritize flexibility, efficiency, and low latency, with the following enhanced </w:t>
      </w:r>
      <w:r w:rsidR="002562F4">
        <w:rPr>
          <w:lang w:val="en-US" w:eastAsia="zh-CN"/>
        </w:rPr>
        <w:t>considerations</w:t>
      </w:r>
      <w:r w:rsidR="00EF4718">
        <w:rPr>
          <w:lang w:val="en-US" w:eastAsia="zh-CN"/>
        </w:rPr>
        <w:t xml:space="preserve">. </w:t>
      </w:r>
      <w:r w:rsidRPr="009774CD">
        <w:rPr>
          <w:lang w:val="en-US" w:eastAsia="zh-CN"/>
        </w:rPr>
        <w:t>Replace cell-specific RACH with area-specific</w:t>
      </w:r>
      <w:r w:rsidR="002562F4">
        <w:rPr>
          <w:lang w:val="en-US" w:eastAsia="zh-CN"/>
        </w:rPr>
        <w:t xml:space="preserve"> </w:t>
      </w:r>
      <w:r w:rsidR="002562F4">
        <w:rPr>
          <w:rFonts w:hint="eastAsia"/>
          <w:lang w:val="en-US" w:eastAsia="zh-CN"/>
        </w:rPr>
        <w:t>(</w:t>
      </w:r>
      <w:r w:rsidR="00776B80">
        <w:rPr>
          <w:lang w:val="en-US" w:eastAsia="zh-CN"/>
        </w:rPr>
        <w:t>e.g.,</w:t>
      </w:r>
      <w:r w:rsidR="002562F4">
        <w:rPr>
          <w:lang w:val="en-US" w:eastAsia="zh-CN"/>
        </w:rPr>
        <w:t xml:space="preserve"> beam-specific)</w:t>
      </w:r>
      <w:r w:rsidRPr="009774CD">
        <w:rPr>
          <w:lang w:val="en-US" w:eastAsia="zh-CN"/>
        </w:rPr>
        <w:t xml:space="preserve"> configuration to address uneven UE distribution and intra-cell </w:t>
      </w:r>
      <w:r w:rsidR="002562F4">
        <w:rPr>
          <w:lang w:val="en-US" w:eastAsia="zh-CN"/>
        </w:rPr>
        <w:t xml:space="preserve">requirement </w:t>
      </w:r>
      <w:r w:rsidRPr="009774CD">
        <w:rPr>
          <w:lang w:val="en-US" w:eastAsia="zh-CN"/>
        </w:rPr>
        <w:t>differentiation</w:t>
      </w:r>
      <w:r w:rsidR="002562F4">
        <w:rPr>
          <w:lang w:val="en-US" w:eastAsia="zh-CN"/>
        </w:rPr>
        <w:t xml:space="preserve">. </w:t>
      </w:r>
      <w:r w:rsidR="002142D7">
        <w:rPr>
          <w:lang w:val="en-US" w:eastAsia="zh-CN"/>
        </w:rPr>
        <w:t>Meanwhile</w:t>
      </w:r>
      <w:r w:rsidR="003F0404">
        <w:rPr>
          <w:lang w:val="en-US" w:eastAsia="zh-CN"/>
        </w:rPr>
        <w:t>, d</w:t>
      </w:r>
      <w:r w:rsidRPr="009774CD">
        <w:rPr>
          <w:lang w:val="en-US" w:eastAsia="zh-CN"/>
        </w:rPr>
        <w:t xml:space="preserve">ynamically adjust resources (e.g., </w:t>
      </w:r>
      <w:r w:rsidR="003F0404">
        <w:rPr>
          <w:lang w:val="en-US" w:eastAsia="zh-CN"/>
        </w:rPr>
        <w:t xml:space="preserve">RO adaption </w:t>
      </w:r>
      <w:r w:rsidRPr="009774CD">
        <w:rPr>
          <w:lang w:val="en-US" w:eastAsia="zh-CN"/>
        </w:rPr>
        <w:t xml:space="preserve">for suddenly crowded areas like event venues) via </w:t>
      </w:r>
      <w:r w:rsidR="003F0404">
        <w:rPr>
          <w:lang w:val="en-US" w:eastAsia="zh-CN"/>
        </w:rPr>
        <w:t xml:space="preserve">simple </w:t>
      </w:r>
      <w:r w:rsidRPr="009774CD">
        <w:rPr>
          <w:lang w:val="en-US" w:eastAsia="zh-CN"/>
        </w:rPr>
        <w:t xml:space="preserve">control </w:t>
      </w:r>
      <w:r w:rsidR="0018669C" w:rsidRPr="009774CD">
        <w:rPr>
          <w:lang w:val="en-US" w:eastAsia="zh-CN"/>
        </w:rPr>
        <w:t>signal</w:t>
      </w:r>
      <w:r w:rsidR="0018669C">
        <w:rPr>
          <w:lang w:val="en-US" w:eastAsia="zh-CN"/>
        </w:rPr>
        <w:t>ing</w:t>
      </w:r>
      <w:r w:rsidR="003F0404">
        <w:rPr>
          <w:lang w:val="en-US" w:eastAsia="zh-CN"/>
        </w:rPr>
        <w:t xml:space="preserve"> is expected. </w:t>
      </w:r>
      <w:r w:rsidR="000728B7">
        <w:rPr>
          <w:rFonts w:hint="eastAsia"/>
          <w:lang w:val="en-US" w:eastAsia="zh-CN"/>
        </w:rPr>
        <w:t>W</w:t>
      </w:r>
      <w:r w:rsidR="000728B7">
        <w:rPr>
          <w:lang w:val="en-US" w:eastAsia="zh-CN"/>
        </w:rPr>
        <w:t xml:space="preserve">e </w:t>
      </w:r>
      <w:r w:rsidR="00AA1B49">
        <w:rPr>
          <w:lang w:val="en-US" w:eastAsia="zh-CN"/>
        </w:rPr>
        <w:t>envision</w:t>
      </w:r>
      <w:r w:rsidR="000728B7">
        <w:rPr>
          <w:lang w:val="en-US" w:eastAsia="zh-CN"/>
        </w:rPr>
        <w:t xml:space="preserve"> that</w:t>
      </w:r>
      <w:r w:rsidR="0075007E">
        <w:rPr>
          <w:rFonts w:hint="eastAsia"/>
          <w:lang w:val="en-US" w:eastAsia="zh-CN"/>
        </w:rPr>
        <w:t xml:space="preserve"> </w:t>
      </w:r>
      <w:r w:rsidR="0075007E">
        <w:rPr>
          <w:lang w:val="en-US" w:eastAsia="zh-CN"/>
        </w:rPr>
        <w:t xml:space="preserve">a simpler preamble </w:t>
      </w:r>
      <w:r w:rsidRPr="009774CD">
        <w:rPr>
          <w:lang w:val="en-US" w:eastAsia="zh-CN"/>
        </w:rPr>
        <w:t>partition</w:t>
      </w:r>
      <w:r w:rsidR="0075007E">
        <w:rPr>
          <w:lang w:val="en-US" w:eastAsia="zh-CN"/>
        </w:rPr>
        <w:t>ing framework</w:t>
      </w:r>
      <w:r w:rsidR="000728B7">
        <w:rPr>
          <w:lang w:val="en-US" w:eastAsia="zh-CN"/>
        </w:rPr>
        <w:t xml:space="preserve">. </w:t>
      </w:r>
      <w:r w:rsidRPr="009774CD">
        <w:rPr>
          <w:lang w:val="en-US" w:eastAsia="zh-CN"/>
        </w:rPr>
        <w:t xml:space="preserve">Enhanced Msg3 TBS with </w:t>
      </w:r>
      <w:r w:rsidR="00D123B4">
        <w:rPr>
          <w:rFonts w:hint="eastAsia"/>
          <w:lang w:val="en-US" w:eastAsia="zh-CN"/>
        </w:rPr>
        <w:t>m</w:t>
      </w:r>
      <w:r w:rsidRPr="009774CD">
        <w:rPr>
          <w:lang w:val="en-US" w:eastAsia="zh-CN"/>
        </w:rPr>
        <w:t>ulti-</w:t>
      </w:r>
      <w:r w:rsidR="00D123B4">
        <w:rPr>
          <w:lang w:val="en-US" w:eastAsia="zh-CN"/>
        </w:rPr>
        <w:t>g</w:t>
      </w:r>
      <w:r w:rsidR="00D123B4" w:rsidRPr="009774CD">
        <w:rPr>
          <w:lang w:val="en-US" w:eastAsia="zh-CN"/>
        </w:rPr>
        <w:t xml:space="preserve">ranularity </w:t>
      </w:r>
      <w:r w:rsidRPr="009774CD">
        <w:rPr>
          <w:lang w:val="en-US" w:eastAsia="zh-CN"/>
        </w:rPr>
        <w:t xml:space="preserve">and </w:t>
      </w:r>
      <w:r w:rsidR="000728B7">
        <w:rPr>
          <w:lang w:val="en-US" w:eastAsia="zh-CN"/>
        </w:rPr>
        <w:t xml:space="preserve">potentially </w:t>
      </w:r>
      <w:r w:rsidR="00071142">
        <w:rPr>
          <w:lang w:val="en-US" w:eastAsia="zh-CN"/>
        </w:rPr>
        <w:t>e</w:t>
      </w:r>
      <w:r w:rsidR="00071142" w:rsidRPr="009774CD">
        <w:rPr>
          <w:lang w:val="en-US" w:eastAsia="zh-CN"/>
        </w:rPr>
        <w:t xml:space="preserve">nable </w:t>
      </w:r>
      <w:r w:rsidRPr="009774CD">
        <w:rPr>
          <w:lang w:val="en-US" w:eastAsia="zh-CN"/>
        </w:rPr>
        <w:t xml:space="preserve">UEs to signal their intended payload </w:t>
      </w:r>
      <w:r w:rsidR="00C33520">
        <w:rPr>
          <w:lang w:val="en-US" w:eastAsia="zh-CN"/>
        </w:rPr>
        <w:t>size</w:t>
      </w:r>
      <w:r w:rsidR="00C33520" w:rsidRPr="009774CD">
        <w:rPr>
          <w:lang w:val="en-US" w:eastAsia="zh-CN"/>
        </w:rPr>
        <w:t xml:space="preserve"> </w:t>
      </w:r>
      <w:r w:rsidRPr="009774CD">
        <w:rPr>
          <w:lang w:val="en-US" w:eastAsia="zh-CN"/>
        </w:rPr>
        <w:t xml:space="preserve">in the RACH preamble. </w:t>
      </w:r>
      <w:r w:rsidR="0093722F">
        <w:rPr>
          <w:lang w:val="en-US" w:eastAsia="zh-CN"/>
        </w:rPr>
        <w:t>Last but not least</w:t>
      </w:r>
      <w:r w:rsidR="000728B7">
        <w:rPr>
          <w:lang w:val="en-US" w:eastAsia="zh-CN"/>
        </w:rPr>
        <w:t xml:space="preserve">, </w:t>
      </w:r>
      <w:r w:rsidR="00052A65">
        <w:rPr>
          <w:lang w:val="en-US" w:eastAsia="zh-CN"/>
        </w:rPr>
        <w:t>a</w:t>
      </w:r>
      <w:r w:rsidR="000728B7">
        <w:rPr>
          <w:lang w:val="en-US" w:eastAsia="zh-CN"/>
        </w:rPr>
        <w:t xml:space="preserve">llow </w:t>
      </w:r>
      <w:r w:rsidRPr="009774CD">
        <w:rPr>
          <w:lang w:val="en-US" w:eastAsia="zh-CN"/>
        </w:rPr>
        <w:t>UE-</w:t>
      </w:r>
      <w:r w:rsidR="000728B7">
        <w:rPr>
          <w:lang w:val="en-US" w:eastAsia="zh-CN"/>
        </w:rPr>
        <w:t>based</w:t>
      </w:r>
      <w:r w:rsidRPr="009774CD">
        <w:rPr>
          <w:lang w:val="en-US" w:eastAsia="zh-CN"/>
        </w:rPr>
        <w:t xml:space="preserve"> step adjustment:</w:t>
      </w:r>
      <w:r w:rsidR="000728B7">
        <w:rPr>
          <w:lang w:val="en-US" w:eastAsia="zh-CN"/>
        </w:rPr>
        <w:t xml:space="preserve"> the UE may </w:t>
      </w:r>
      <w:r w:rsidR="002B5DED">
        <w:rPr>
          <w:lang w:val="en-US" w:eastAsia="zh-CN"/>
        </w:rPr>
        <w:t xml:space="preserve">automatically </w:t>
      </w:r>
      <w:r w:rsidR="000728B7">
        <w:rPr>
          <w:lang w:val="en-US" w:eastAsia="zh-CN"/>
        </w:rPr>
        <w:t>step the total power ramping value based on the number of RACH re</w:t>
      </w:r>
      <w:r w:rsidR="0018669C">
        <w:rPr>
          <w:lang w:val="en-US" w:eastAsia="zh-CN"/>
        </w:rPr>
        <w:t>-attempt</w:t>
      </w:r>
      <w:r w:rsidR="006B3F14">
        <w:rPr>
          <w:lang w:val="en-US" w:eastAsia="zh-CN"/>
        </w:rPr>
        <w:t xml:space="preserve"> for low latency traffic.</w:t>
      </w:r>
      <w:r w:rsidR="000728B7">
        <w:rPr>
          <w:lang w:val="en-US" w:eastAsia="zh-CN"/>
        </w:rPr>
        <w:t xml:space="preserve"> </w:t>
      </w:r>
      <w:r w:rsidRPr="009774CD">
        <w:rPr>
          <w:lang w:val="en-US" w:eastAsia="zh-CN"/>
        </w:rPr>
        <w:t xml:space="preserve"> </w:t>
      </w:r>
    </w:p>
    <w:p w14:paraId="024AC19C" w14:textId="4F303865" w:rsidR="003846F2" w:rsidRPr="001F4A57" w:rsidRDefault="00527996" w:rsidP="00527996">
      <w:pPr>
        <w:pStyle w:val="af6"/>
        <w:rPr>
          <w:rFonts w:eastAsia="宋体"/>
          <w:b w:val="0"/>
          <w:lang w:val="en-US"/>
        </w:rPr>
      </w:pPr>
      <w:bookmarkStart w:id="18" w:name="_Ref213348227"/>
      <w:r>
        <w:t xml:space="preserve">Proposal </w:t>
      </w:r>
      <w:r>
        <w:fldChar w:fldCharType="begin"/>
      </w:r>
      <w:r>
        <w:instrText xml:space="preserve"> SEQ Proposal \* ARABIC </w:instrText>
      </w:r>
      <w:r>
        <w:fldChar w:fldCharType="separate"/>
      </w:r>
      <w:r w:rsidR="006F3399">
        <w:rPr>
          <w:noProof/>
        </w:rPr>
        <w:t>5</w:t>
      </w:r>
      <w:r>
        <w:fldChar w:fldCharType="end"/>
      </w:r>
      <w:r>
        <w:t xml:space="preserve">: </w:t>
      </w:r>
      <w:r w:rsidR="003846F2" w:rsidRPr="00524EEE">
        <w:t xml:space="preserve">RAN2 to </w:t>
      </w:r>
      <w:r w:rsidR="00954D8F" w:rsidRPr="00524EEE">
        <w:t xml:space="preserve">investigate solutions to </w:t>
      </w:r>
      <w:r w:rsidR="003846F2" w:rsidRPr="00524EEE">
        <w:t>enabl</w:t>
      </w:r>
      <w:r w:rsidR="00954D8F" w:rsidRPr="00524EEE">
        <w:t>e</w:t>
      </w:r>
      <w:r w:rsidR="003846F2" w:rsidRPr="00524EEE">
        <w:t xml:space="preserve"> </w:t>
      </w:r>
      <w:r w:rsidR="00DE00BA">
        <w:rPr>
          <w:rFonts w:hint="eastAsia"/>
        </w:rPr>
        <w:t>random</w:t>
      </w:r>
      <w:r w:rsidR="00DE00BA">
        <w:t xml:space="preserve"> access procedure characterized by flexible </w:t>
      </w:r>
      <w:r w:rsidR="00954D8F" w:rsidRPr="00524EEE">
        <w:t>resource configuration</w:t>
      </w:r>
      <w:r w:rsidR="003846F2" w:rsidRPr="00524EEE">
        <w:t xml:space="preserve">, </w:t>
      </w:r>
      <w:r w:rsidR="00DE00BA">
        <w:t xml:space="preserve">simplified </w:t>
      </w:r>
      <w:r w:rsidR="00954D8F" w:rsidRPr="00524EEE">
        <w:t xml:space="preserve">UE </w:t>
      </w:r>
      <w:r w:rsidR="004D484D" w:rsidRPr="00524EEE" w:rsidDel="006B3F14">
        <w:t>behaviour</w:t>
      </w:r>
      <w:r w:rsidR="00954D8F" w:rsidRPr="00524EEE">
        <w:t xml:space="preserve">, </w:t>
      </w:r>
      <w:r w:rsidR="001F4A57" w:rsidRPr="001F4A57">
        <w:rPr>
          <w:rFonts w:eastAsia="宋体"/>
          <w:lang w:val="en-US"/>
        </w:rPr>
        <w:t xml:space="preserve">and </w:t>
      </w:r>
      <w:r w:rsidR="00475FCA">
        <w:rPr>
          <w:rFonts w:eastAsia="宋体"/>
          <w:lang w:val="en-US"/>
        </w:rPr>
        <w:t xml:space="preserve">low latency </w:t>
      </w:r>
      <w:r w:rsidR="001F4A57" w:rsidRPr="001F4A57">
        <w:rPr>
          <w:rFonts w:eastAsia="宋体"/>
          <w:lang w:val="en-US"/>
        </w:rPr>
        <w:t xml:space="preserve">data </w:t>
      </w:r>
      <w:r w:rsidR="001A5605" w:rsidRPr="001F4A57">
        <w:rPr>
          <w:rFonts w:eastAsia="宋体"/>
          <w:lang w:val="en-US"/>
        </w:rPr>
        <w:t>transmission</w:t>
      </w:r>
      <w:r w:rsidR="003846F2" w:rsidRPr="00954D8F">
        <w:rPr>
          <w:rFonts w:eastAsia="宋体"/>
          <w:lang w:val="en-US"/>
        </w:rPr>
        <w:t>.</w:t>
      </w:r>
      <w:r w:rsidR="001F4A57" w:rsidRPr="001F4A57">
        <w:rPr>
          <w:rFonts w:eastAsia="宋体"/>
          <w:lang w:val="en-US"/>
        </w:rPr>
        <w:t xml:space="preserve"> Close collaboration</w:t>
      </w:r>
      <w:r w:rsidR="001F4A57">
        <w:rPr>
          <w:rFonts w:eastAsia="宋体"/>
          <w:lang w:val="en-US"/>
        </w:rPr>
        <w:t xml:space="preserve"> </w:t>
      </w:r>
      <w:r w:rsidR="00475FCA">
        <w:rPr>
          <w:rFonts w:eastAsia="宋体"/>
          <w:lang w:val="en-US"/>
        </w:rPr>
        <w:t>between RAN2 and RAN1</w:t>
      </w:r>
      <w:r w:rsidR="001F4A57" w:rsidRPr="001F4A57">
        <w:rPr>
          <w:rFonts w:eastAsia="宋体"/>
          <w:lang w:val="en-US"/>
        </w:rPr>
        <w:t xml:space="preserve"> is critical </w:t>
      </w:r>
      <w:r w:rsidR="00475FCA">
        <w:rPr>
          <w:rFonts w:eastAsia="宋体"/>
          <w:lang w:val="en-US"/>
        </w:rPr>
        <w:t>for</w:t>
      </w:r>
      <w:r w:rsidR="001F4A57" w:rsidRPr="001F4A57">
        <w:rPr>
          <w:rFonts w:eastAsia="宋体"/>
          <w:lang w:val="en-US"/>
        </w:rPr>
        <w:t xml:space="preserve"> translating the potential solutions into practical 6G standards</w:t>
      </w:r>
      <w:r w:rsidR="001C2F86">
        <w:rPr>
          <w:rFonts w:eastAsia="宋体"/>
          <w:lang w:val="en-US"/>
        </w:rPr>
        <w:t>.</w:t>
      </w:r>
      <w:bookmarkEnd w:id="18"/>
    </w:p>
    <w:p w14:paraId="043C8FE3" w14:textId="343F4BE8" w:rsidR="00510129" w:rsidRPr="00510129" w:rsidRDefault="00510129" w:rsidP="001556B9">
      <w:pPr>
        <w:keepNext/>
        <w:numPr>
          <w:ilvl w:val="1"/>
          <w:numId w:val="3"/>
        </w:numPr>
        <w:spacing w:before="180" w:after="120" w:line="240" w:lineRule="auto"/>
        <w:outlineLvl w:val="1"/>
        <w:rPr>
          <w:rFonts w:eastAsia="MS Mincho"/>
          <w:b/>
          <w:bCs/>
          <w:iCs/>
          <w:sz w:val="28"/>
          <w:szCs w:val="28"/>
          <w:lang w:val="en-US" w:eastAsia="zh-CN"/>
        </w:rPr>
      </w:pPr>
      <w:r>
        <w:rPr>
          <w:rFonts w:hint="eastAsia"/>
          <w:b/>
          <w:bCs/>
          <w:iCs/>
          <w:sz w:val="28"/>
          <w:szCs w:val="28"/>
          <w:lang w:val="en-US" w:eastAsia="zh-CN"/>
        </w:rPr>
        <w:t>H</w:t>
      </w:r>
      <w:r>
        <w:rPr>
          <w:b/>
          <w:bCs/>
          <w:iCs/>
          <w:sz w:val="28"/>
          <w:szCs w:val="28"/>
          <w:lang w:val="en-US" w:eastAsia="zh-CN"/>
        </w:rPr>
        <w:t>ead of Line blocking consideration</w:t>
      </w:r>
    </w:p>
    <w:p w14:paraId="597C74A0" w14:textId="77777777" w:rsidR="001A4D18" w:rsidRPr="00976FF2" w:rsidRDefault="001A4D18" w:rsidP="001A4D18">
      <w:pPr>
        <w:spacing w:line="240" w:lineRule="auto"/>
        <w:jc w:val="both"/>
        <w:rPr>
          <w:lang w:val="en-US" w:eastAsia="zh-CN"/>
        </w:rPr>
      </w:pPr>
      <w:r w:rsidRPr="00976FF2">
        <w:rPr>
          <w:lang w:val="en-US" w:eastAsia="zh-CN"/>
        </w:rPr>
        <w:t>One of the most notable developments in recent Internet evolution is the widespread adoption of the QUIC protocol. QUIC was designed to overcome several performance limitations of traditional TCP, particularly the Head-of-Line (HOL) blocking issue.</w:t>
      </w:r>
    </w:p>
    <w:p w14:paraId="1692F532" w14:textId="77777777" w:rsidR="001A4D18" w:rsidRPr="00976FF2" w:rsidRDefault="001A4D18" w:rsidP="001A4D18">
      <w:pPr>
        <w:spacing w:line="240" w:lineRule="auto"/>
        <w:jc w:val="both"/>
        <w:rPr>
          <w:lang w:val="en-US" w:eastAsia="zh-CN"/>
        </w:rPr>
      </w:pPr>
      <w:r w:rsidRPr="00976FF2">
        <w:rPr>
          <w:lang w:val="en-US" w:eastAsia="zh-CN"/>
        </w:rPr>
        <w:t>TCP enforces lossless transmission and in-order delivery, which can lead to HOL blocking when multiple independent service flows are multiplexed into a single connection. A packet loss in one flow delays the delivery of all subsequent packets, even if they belong to unrelated flows.</w:t>
      </w:r>
      <w:r>
        <w:rPr>
          <w:lang w:val="en-US" w:eastAsia="zh-CN"/>
        </w:rPr>
        <w:t xml:space="preserve"> </w:t>
      </w:r>
      <w:r w:rsidRPr="00976FF2">
        <w:rPr>
          <w:lang w:val="en-US" w:eastAsia="zh-CN"/>
        </w:rPr>
        <w:t>In contrast, QUIC allows each service flow to be mapped to a separate stream within the same connection. These streams are independently managed, so packet loss in one stream does not affect others</w:t>
      </w:r>
      <w:r>
        <w:rPr>
          <w:lang w:val="en-US" w:eastAsia="zh-CN"/>
        </w:rPr>
        <w:t xml:space="preserve">. QUIC </w:t>
      </w:r>
      <w:r w:rsidRPr="00976FF2">
        <w:rPr>
          <w:lang w:val="en-US" w:eastAsia="zh-CN"/>
        </w:rPr>
        <w:t>effectively eliminat</w:t>
      </w:r>
      <w:r>
        <w:rPr>
          <w:lang w:val="en-US" w:eastAsia="zh-CN"/>
        </w:rPr>
        <w:t>es</w:t>
      </w:r>
      <w:r w:rsidRPr="00976FF2">
        <w:rPr>
          <w:lang w:val="en-US" w:eastAsia="zh-CN"/>
        </w:rPr>
        <w:t xml:space="preserve"> HOL blocking at the transport layer.</w:t>
      </w:r>
    </w:p>
    <w:p w14:paraId="1ED53531" w14:textId="77777777" w:rsidR="001A4D18" w:rsidRDefault="001A4D18" w:rsidP="001A4D18">
      <w:pPr>
        <w:spacing w:line="240" w:lineRule="auto"/>
        <w:jc w:val="both"/>
        <w:rPr>
          <w:lang w:val="en-US" w:eastAsia="zh-CN"/>
        </w:rPr>
      </w:pPr>
      <w:r w:rsidRPr="00976FF2">
        <w:rPr>
          <w:lang w:val="en-US" w:eastAsia="zh-CN"/>
        </w:rPr>
        <w:t>This lesson from Internet protocol design highlights a broader principle: multiplexing independent traffic flows into a single queue can introduce HOL blocking risks. A closer look at NR Layer 2 reveals similar multiplexing mechanisms that may also suffer from this issue.</w:t>
      </w:r>
    </w:p>
    <w:p w14:paraId="74664ADA" w14:textId="77777777" w:rsidR="001A4D18" w:rsidRDefault="001A4D18" w:rsidP="001556B9">
      <w:pPr>
        <w:pStyle w:val="af2"/>
        <w:widowControl w:val="0"/>
        <w:numPr>
          <w:ilvl w:val="0"/>
          <w:numId w:val="5"/>
        </w:numPr>
        <w:spacing w:after="120" w:line="240" w:lineRule="auto"/>
        <w:ind w:firstLineChars="0"/>
        <w:jc w:val="both"/>
        <w:rPr>
          <w:lang w:eastAsia="zh-CN"/>
        </w:rPr>
      </w:pPr>
      <w:r>
        <w:rPr>
          <w:rFonts w:hint="eastAsia"/>
          <w:lang w:eastAsia="zh-CN"/>
        </w:rPr>
        <w:t>C</w:t>
      </w:r>
      <w:r>
        <w:rPr>
          <w:lang w:eastAsia="zh-CN"/>
        </w:rPr>
        <w:t>ase a</w:t>
      </w:r>
      <w:r>
        <w:rPr>
          <w:rFonts w:hint="eastAsia"/>
          <w:lang w:eastAsia="zh-CN"/>
        </w:rPr>
        <w:t>)</w:t>
      </w:r>
      <w:r>
        <w:rPr>
          <w:lang w:eastAsia="zh-CN"/>
        </w:rPr>
        <w:t xml:space="preserve">: </w:t>
      </w:r>
      <w:r w:rsidRPr="00FA1D0D">
        <w:rPr>
          <w:lang w:eastAsia="zh-CN"/>
        </w:rPr>
        <w:t xml:space="preserve">When multiple independent streams are multiplexed within a single QUIC connection, the current 5G system </w:t>
      </w:r>
      <w:r w:rsidRPr="00FA1D0D">
        <w:rPr>
          <w:lang w:eastAsia="zh-CN"/>
        </w:rPr>
        <w:lastRenderedPageBreak/>
        <w:t xml:space="preserve">lacks the capability to </w:t>
      </w:r>
      <w:r w:rsidRPr="008F67E9">
        <w:rPr>
          <w:lang w:val="en-US" w:eastAsia="zh-CN"/>
        </w:rPr>
        <w:t xml:space="preserve">distinguish </w:t>
      </w:r>
      <w:r>
        <w:rPr>
          <w:lang w:eastAsia="zh-CN"/>
        </w:rPr>
        <w:t>them</w:t>
      </w:r>
      <w:r w:rsidRPr="00FA1D0D">
        <w:rPr>
          <w:lang w:eastAsia="zh-CN"/>
        </w:rPr>
        <w:t xml:space="preserve"> at the QoS level. </w:t>
      </w:r>
      <w:r>
        <w:rPr>
          <w:lang w:eastAsia="zh-CN"/>
        </w:rPr>
        <w:t>As a result</w:t>
      </w:r>
      <w:r w:rsidRPr="00FA1D0D">
        <w:rPr>
          <w:lang w:eastAsia="zh-CN"/>
        </w:rPr>
        <w:t xml:space="preserve">, all traffic from the QUIC connection is </w:t>
      </w:r>
      <w:r>
        <w:rPr>
          <w:lang w:eastAsia="zh-CN"/>
        </w:rPr>
        <w:t xml:space="preserve">typically </w:t>
      </w:r>
      <w:r w:rsidRPr="00FA1D0D">
        <w:rPr>
          <w:lang w:eastAsia="zh-CN"/>
        </w:rPr>
        <w:t xml:space="preserve">mapped to a single QoS flow, which is further associated with a single </w:t>
      </w:r>
      <w:r>
        <w:rPr>
          <w:lang w:eastAsia="zh-CN"/>
        </w:rPr>
        <w:t>DRB</w:t>
      </w:r>
      <w:r w:rsidRPr="00FA1D0D">
        <w:rPr>
          <w:lang w:eastAsia="zh-CN"/>
        </w:rPr>
        <w:t xml:space="preserve"> in the RAN.</w:t>
      </w:r>
      <w:r>
        <w:rPr>
          <w:lang w:eastAsia="zh-CN"/>
        </w:rPr>
        <w:t xml:space="preserve"> </w:t>
      </w:r>
      <w:r w:rsidRPr="004A3302">
        <w:rPr>
          <w:lang w:eastAsia="zh-CN"/>
        </w:rPr>
        <w:t>In such a setup, if a packet is lost over the radio interface, subsequent packets</w:t>
      </w:r>
      <w:r>
        <w:rPr>
          <w:lang w:eastAsia="zh-CN"/>
        </w:rPr>
        <w:t>-</w:t>
      </w:r>
      <w:r w:rsidRPr="004A3302">
        <w:rPr>
          <w:lang w:eastAsia="zh-CN"/>
        </w:rPr>
        <w:t>regardless of whether they belong to different QUIC streams</w:t>
      </w:r>
      <w:r>
        <w:rPr>
          <w:lang w:eastAsia="zh-CN"/>
        </w:rPr>
        <w:t>-</w:t>
      </w:r>
      <w:r w:rsidRPr="004A3302">
        <w:rPr>
          <w:lang w:eastAsia="zh-CN"/>
        </w:rPr>
        <w:t xml:space="preserve">must be reordered at the PDCP layer. This leads to unnecessary queuing latency due to </w:t>
      </w:r>
      <w:r>
        <w:rPr>
          <w:lang w:eastAsia="zh-CN"/>
        </w:rPr>
        <w:t>HOL</w:t>
      </w:r>
      <w:r w:rsidRPr="004A3302">
        <w:rPr>
          <w:lang w:eastAsia="zh-CN"/>
        </w:rPr>
        <w:t xml:space="preserve"> blocking across unrelated streams.</w:t>
      </w:r>
      <w:r>
        <w:rPr>
          <w:lang w:eastAsia="zh-CN"/>
        </w:rPr>
        <w:t xml:space="preserve"> </w:t>
      </w:r>
      <w:r w:rsidRPr="004A3302">
        <w:rPr>
          <w:lang w:eastAsia="zh-CN"/>
        </w:rPr>
        <w:t xml:space="preserve">Although QUIC </w:t>
      </w:r>
      <w:r>
        <w:rPr>
          <w:lang w:eastAsia="zh-CN"/>
        </w:rPr>
        <w:t>avoids</w:t>
      </w:r>
      <w:r w:rsidRPr="004A3302">
        <w:rPr>
          <w:lang w:eastAsia="zh-CN"/>
        </w:rPr>
        <w:t xml:space="preserve"> HOL blocking at the transport layer, its </w:t>
      </w:r>
      <w:r>
        <w:rPr>
          <w:lang w:eastAsia="zh-CN"/>
        </w:rPr>
        <w:t>benefit is limited</w:t>
      </w:r>
      <w:r w:rsidRPr="004A3302">
        <w:rPr>
          <w:lang w:eastAsia="zh-CN"/>
        </w:rPr>
        <w:t xml:space="preserve"> by the current 5G </w:t>
      </w:r>
      <w:r>
        <w:rPr>
          <w:lang w:eastAsia="zh-CN"/>
        </w:rPr>
        <w:t>design</w:t>
      </w:r>
      <w:r w:rsidRPr="004A3302">
        <w:rPr>
          <w:lang w:eastAsia="zh-CN"/>
        </w:rPr>
        <w:t xml:space="preserve">. </w:t>
      </w:r>
      <w:r w:rsidRPr="005135CE">
        <w:rPr>
          <w:lang w:eastAsia="zh-CN"/>
        </w:rPr>
        <w:t>SA2 has already raised concerns about QUIC content awareness in the context of 6G. It is recommended that RAN2 monitor SA2’s progress and assess potential impacts on RAN when needed.</w:t>
      </w:r>
    </w:p>
    <w:p w14:paraId="135273ED" w14:textId="77777777" w:rsidR="001A4D18" w:rsidRDefault="001A4D18" w:rsidP="001556B9">
      <w:pPr>
        <w:pStyle w:val="af2"/>
        <w:widowControl w:val="0"/>
        <w:numPr>
          <w:ilvl w:val="0"/>
          <w:numId w:val="5"/>
        </w:numPr>
        <w:spacing w:after="120" w:line="240" w:lineRule="auto"/>
        <w:ind w:firstLineChars="0"/>
        <w:jc w:val="both"/>
        <w:rPr>
          <w:lang w:eastAsia="zh-CN"/>
        </w:rPr>
      </w:pPr>
      <w:r>
        <w:rPr>
          <w:rFonts w:hint="eastAsia"/>
          <w:lang w:eastAsia="zh-CN"/>
        </w:rPr>
        <w:t>C</w:t>
      </w:r>
      <w:r>
        <w:rPr>
          <w:lang w:eastAsia="zh-CN"/>
        </w:rPr>
        <w:t xml:space="preserve">ase b): In NR, multiple QoS flows with similar characteristics can be mapped to a single DRB, which helps simplify RAN resource allocation and reduce signalling overhead. However, this approach may introduce unintended consequences when the QoS flows are logically independent at the upper layers. Specifically, if a packet loss occurs in one QoS flow, the PDCP layer may still perform reordering across all packets within the shared DRB. This can lead to HOL blocking for other unrelated QoS flows, resulting in unnecessary queuing delays and potential congestion. </w:t>
      </w:r>
      <w:r w:rsidRPr="00DC5F91">
        <w:rPr>
          <w:lang w:eastAsia="zh-CN"/>
        </w:rPr>
        <w:t>This effect should be carefully addressed in the design of 6G</w:t>
      </w:r>
      <w:r>
        <w:rPr>
          <w:lang w:eastAsia="zh-CN"/>
        </w:rPr>
        <w:t>R</w:t>
      </w:r>
      <w:r w:rsidRPr="00DC5F91">
        <w:rPr>
          <w:lang w:eastAsia="zh-CN"/>
        </w:rPr>
        <w:t>, particularly for immersive traffic with stringent latency requirements. In such scenarios, minimizing queuing delay is critical to ensure seamless user experience and maintain end-to-end responsiveness.</w:t>
      </w:r>
    </w:p>
    <w:p w14:paraId="5D35FFC5" w14:textId="1F6A8C48" w:rsidR="001A4D18" w:rsidRDefault="001A4D18" w:rsidP="001556B9">
      <w:pPr>
        <w:pStyle w:val="af2"/>
        <w:widowControl w:val="0"/>
        <w:numPr>
          <w:ilvl w:val="0"/>
          <w:numId w:val="5"/>
        </w:numPr>
        <w:spacing w:after="120" w:line="240" w:lineRule="auto"/>
        <w:ind w:firstLineChars="0"/>
        <w:jc w:val="both"/>
        <w:rPr>
          <w:lang w:eastAsia="zh-CN"/>
        </w:rPr>
      </w:pPr>
      <w:r>
        <w:rPr>
          <w:rFonts w:hint="eastAsia"/>
          <w:lang w:eastAsia="zh-CN"/>
        </w:rPr>
        <w:t>C</w:t>
      </w:r>
      <w:r>
        <w:rPr>
          <w:lang w:eastAsia="zh-CN"/>
        </w:rPr>
        <w:t>ase c): NR MAC supports multiplexing packets from multiple logical channels into a single MAC PDU. As per Layer 1 specification, a transport block can be forwarded to the MAC layer if it passes CRC verification. As a result, decoding failures in partial code blocks (CBs) or code block groups (CBGs) will block timely delivery of other successfully decoded CBs/CBGs within the same TB. Furthermore, in NR RLC, if certain segments of an SDU are lost, the received segments are eventually discarded. This behaviour can lead to inefficient resource utilization, especially when upper layer concatenation is supported and multiple IP packets may reside within a single segment. Enabling partial segment processing rather than dropping the entire SDU could improve resource efficiency and user experience.</w:t>
      </w:r>
    </w:p>
    <w:p w14:paraId="7BA21D00" w14:textId="453D4930" w:rsidR="001A4D18" w:rsidRDefault="00527996" w:rsidP="00527996">
      <w:pPr>
        <w:pStyle w:val="af6"/>
        <w:rPr>
          <w:lang w:val="en-US" w:eastAsia="zh-CN"/>
        </w:rPr>
      </w:pPr>
      <w:bookmarkStart w:id="19" w:name="_Ref213348449"/>
      <w:r>
        <w:t xml:space="preserve">Observation </w:t>
      </w:r>
      <w:r>
        <w:fldChar w:fldCharType="begin"/>
      </w:r>
      <w:r>
        <w:instrText xml:space="preserve"> SEQ Observation \* ARABIC </w:instrText>
      </w:r>
      <w:r>
        <w:fldChar w:fldCharType="separate"/>
      </w:r>
      <w:r w:rsidR="006F3399">
        <w:rPr>
          <w:noProof/>
        </w:rPr>
        <w:t>9</w:t>
      </w:r>
      <w:r>
        <w:fldChar w:fldCharType="end"/>
      </w:r>
      <w:r>
        <w:t xml:space="preserve">: </w:t>
      </w:r>
      <w:bookmarkStart w:id="20" w:name="_Ref212715321"/>
      <w:r w:rsidR="001A4D18" w:rsidRPr="008100DE">
        <w:rPr>
          <w:lang w:val="en-US" w:eastAsia="zh-CN"/>
        </w:rPr>
        <w:t xml:space="preserve">PDCP re-ordering </w:t>
      </w:r>
      <w:r w:rsidR="001A4D18">
        <w:rPr>
          <w:lang w:val="en-US" w:eastAsia="zh-CN"/>
        </w:rPr>
        <w:t>among multiple distinct QoS flows may cause unnecessary L2 queueing delay and potential congestion due to HOL blocking issue.</w:t>
      </w:r>
      <w:bookmarkEnd w:id="19"/>
      <w:bookmarkEnd w:id="20"/>
    </w:p>
    <w:p w14:paraId="153F938C" w14:textId="027EC5E0" w:rsidR="001A4D18" w:rsidRPr="0043408B" w:rsidRDefault="00527996" w:rsidP="00527996">
      <w:pPr>
        <w:pStyle w:val="af6"/>
      </w:pPr>
      <w:bookmarkStart w:id="21" w:name="_Ref213348454"/>
      <w:r>
        <w:t xml:space="preserve">Observation </w:t>
      </w:r>
      <w:r>
        <w:fldChar w:fldCharType="begin"/>
      </w:r>
      <w:r>
        <w:instrText xml:space="preserve"> SEQ Observation \* ARABIC </w:instrText>
      </w:r>
      <w:r>
        <w:fldChar w:fldCharType="separate"/>
      </w:r>
      <w:r w:rsidR="006F3399">
        <w:rPr>
          <w:noProof/>
        </w:rPr>
        <w:t>10</w:t>
      </w:r>
      <w:r>
        <w:fldChar w:fldCharType="end"/>
      </w:r>
      <w:r>
        <w:t xml:space="preserve">: </w:t>
      </w:r>
      <w:bookmarkStart w:id="22" w:name="_Ref212715334"/>
      <w:r w:rsidR="001A4D18">
        <w:rPr>
          <w:lang w:val="en-US" w:eastAsia="zh-CN"/>
        </w:rPr>
        <w:t>It is better to deliver p</w:t>
      </w:r>
      <w:r w:rsidR="001A4D18" w:rsidRPr="008100DE">
        <w:rPr>
          <w:lang w:val="en-US" w:eastAsia="zh-CN"/>
        </w:rPr>
        <w:t xml:space="preserve">artial data successfully received </w:t>
      </w:r>
      <w:r w:rsidR="001A4D18">
        <w:rPr>
          <w:lang w:val="en-US" w:eastAsia="zh-CN"/>
        </w:rPr>
        <w:t>at</w:t>
      </w:r>
      <w:r w:rsidR="001A4D18" w:rsidRPr="008100DE">
        <w:rPr>
          <w:lang w:val="en-US" w:eastAsia="zh-CN"/>
        </w:rPr>
        <w:t xml:space="preserve"> lower layer to </w:t>
      </w:r>
      <w:r w:rsidR="001A4D18">
        <w:rPr>
          <w:lang w:val="en-US" w:eastAsia="zh-CN"/>
        </w:rPr>
        <w:t>upper</w:t>
      </w:r>
      <w:r w:rsidR="001A4D18" w:rsidRPr="008100DE">
        <w:rPr>
          <w:lang w:val="en-US" w:eastAsia="zh-CN"/>
        </w:rPr>
        <w:t xml:space="preserve"> layer for processing instead of </w:t>
      </w:r>
      <w:r w:rsidR="001A4D18">
        <w:rPr>
          <w:lang w:val="en-US" w:eastAsia="zh-CN"/>
        </w:rPr>
        <w:t xml:space="preserve">directly </w:t>
      </w:r>
      <w:r w:rsidR="001A4D18" w:rsidRPr="008100DE">
        <w:rPr>
          <w:lang w:val="en-US" w:eastAsia="zh-CN"/>
        </w:rPr>
        <w:t xml:space="preserve">dropping, </w:t>
      </w:r>
      <w:r w:rsidR="001A4D18">
        <w:rPr>
          <w:lang w:val="en-US" w:eastAsia="zh-CN"/>
        </w:rPr>
        <w:t>in order to</w:t>
      </w:r>
      <w:r w:rsidR="001A4D18" w:rsidRPr="008100DE">
        <w:rPr>
          <w:lang w:val="en-US" w:eastAsia="zh-CN"/>
        </w:rPr>
        <w:t xml:space="preserve"> improve </w:t>
      </w:r>
      <w:r w:rsidR="001A4D18">
        <w:rPr>
          <w:lang w:val="en-US" w:eastAsia="zh-CN"/>
        </w:rPr>
        <w:t>user</w:t>
      </w:r>
      <w:r w:rsidR="001A4D18" w:rsidRPr="008100DE">
        <w:rPr>
          <w:lang w:val="en-US" w:eastAsia="zh-CN"/>
        </w:rPr>
        <w:t xml:space="preserve"> experience and </w:t>
      </w:r>
      <w:r w:rsidR="001A4D18">
        <w:rPr>
          <w:lang w:val="en-US" w:eastAsia="zh-CN"/>
        </w:rPr>
        <w:t xml:space="preserve">radio resource </w:t>
      </w:r>
      <w:r w:rsidR="001A4D18" w:rsidRPr="008100DE">
        <w:rPr>
          <w:lang w:val="en-US" w:eastAsia="zh-CN"/>
        </w:rPr>
        <w:t>efficiency.</w:t>
      </w:r>
      <w:bookmarkEnd w:id="21"/>
      <w:bookmarkEnd w:id="22"/>
    </w:p>
    <w:p w14:paraId="430C0FCA" w14:textId="69D38142" w:rsidR="001A4D18" w:rsidRDefault="001A4D18" w:rsidP="001A4D18">
      <w:pPr>
        <w:spacing w:line="240" w:lineRule="auto"/>
        <w:jc w:val="both"/>
        <w:rPr>
          <w:lang w:val="en-US" w:eastAsia="zh-CN"/>
        </w:rPr>
      </w:pPr>
      <w:r w:rsidRPr="00132B7A">
        <w:rPr>
          <w:lang w:val="en-US" w:eastAsia="zh-CN"/>
        </w:rPr>
        <w:t>Based on the above</w:t>
      </w:r>
      <w:r>
        <w:rPr>
          <w:lang w:val="en-US" w:eastAsia="zh-CN"/>
        </w:rPr>
        <w:t xml:space="preserve"> consideration</w:t>
      </w:r>
      <w:r w:rsidRPr="00132B7A">
        <w:rPr>
          <w:lang w:val="en-US" w:eastAsia="zh-CN"/>
        </w:rPr>
        <w:t xml:space="preserve">, we recommend RAN2 to </w:t>
      </w:r>
      <w:r w:rsidR="00324875">
        <w:rPr>
          <w:lang w:val="en-US" w:eastAsia="zh-CN"/>
        </w:rPr>
        <w:t>investigate</w:t>
      </w:r>
      <w:r w:rsidR="00324875" w:rsidRPr="00132B7A">
        <w:rPr>
          <w:lang w:val="en-US" w:eastAsia="zh-CN"/>
        </w:rPr>
        <w:t xml:space="preserve"> </w:t>
      </w:r>
      <w:r w:rsidRPr="00132B7A">
        <w:rPr>
          <w:lang w:val="en-US" w:eastAsia="zh-CN"/>
        </w:rPr>
        <w:t xml:space="preserve">potential HOL blocking issues in Layer 2 protocols and </w:t>
      </w:r>
      <w:r>
        <w:rPr>
          <w:lang w:val="en-US" w:eastAsia="zh-CN"/>
        </w:rPr>
        <w:t>study</w:t>
      </w:r>
      <w:r w:rsidRPr="00132B7A">
        <w:rPr>
          <w:lang w:val="en-US" w:eastAsia="zh-CN"/>
        </w:rPr>
        <w:t xml:space="preserve"> mitigation </w:t>
      </w:r>
      <w:r>
        <w:rPr>
          <w:lang w:val="en-US" w:eastAsia="zh-CN"/>
        </w:rPr>
        <w:t>solutions</w:t>
      </w:r>
      <w:r w:rsidRPr="00132B7A">
        <w:rPr>
          <w:lang w:val="en-US" w:eastAsia="zh-CN"/>
        </w:rPr>
        <w:t xml:space="preserve"> for 6GR. The design principles of the QUIC protocol may offer valuable insights.</w:t>
      </w:r>
    </w:p>
    <w:p w14:paraId="40C69F7C" w14:textId="1D04EF97" w:rsidR="001A4D18" w:rsidRPr="00066CDE" w:rsidRDefault="00527996" w:rsidP="00527996">
      <w:pPr>
        <w:pStyle w:val="af6"/>
        <w:rPr>
          <w:lang w:val="en-US"/>
        </w:rPr>
      </w:pPr>
      <w:bookmarkStart w:id="23" w:name="_Ref213348233"/>
      <w:r>
        <w:t xml:space="preserve">Proposal </w:t>
      </w:r>
      <w:r>
        <w:fldChar w:fldCharType="begin"/>
      </w:r>
      <w:r>
        <w:instrText xml:space="preserve"> SEQ Proposal \* ARABIC </w:instrText>
      </w:r>
      <w:r>
        <w:fldChar w:fldCharType="separate"/>
      </w:r>
      <w:r w:rsidR="006F3399">
        <w:rPr>
          <w:noProof/>
        </w:rPr>
        <w:t>6</w:t>
      </w:r>
      <w:r>
        <w:fldChar w:fldCharType="end"/>
      </w:r>
      <w:r>
        <w:t xml:space="preserve">: </w:t>
      </w:r>
      <w:r w:rsidR="001A4D18">
        <w:t xml:space="preserve">RAN2 to </w:t>
      </w:r>
      <w:r w:rsidR="008F5381">
        <w:t xml:space="preserve">study </w:t>
      </w:r>
      <w:r w:rsidR="001A4D18">
        <w:t xml:space="preserve">potential HOL blocking issues </w:t>
      </w:r>
      <w:r w:rsidR="008F5381">
        <w:t xml:space="preserve">mitigation solutions </w:t>
      </w:r>
      <w:r w:rsidR="001A4D18">
        <w:t>in Layer 2 protocols for</w:t>
      </w:r>
      <w:r w:rsidR="001A4D18" w:rsidRPr="00066CDE">
        <w:t xml:space="preserve"> 6G</w:t>
      </w:r>
      <w:r w:rsidR="001A4D18">
        <w:t>R</w:t>
      </w:r>
      <w:r w:rsidR="001A4D18" w:rsidRPr="00066CDE">
        <w:t>.</w:t>
      </w:r>
      <w:bookmarkEnd w:id="23"/>
      <w:r w:rsidR="001A4D18" w:rsidRPr="00066CDE">
        <w:rPr>
          <w:lang w:val="en-US"/>
        </w:rPr>
        <w:t xml:space="preserve">  </w:t>
      </w:r>
    </w:p>
    <w:p w14:paraId="0E9FAF97" w14:textId="048D808D" w:rsidR="00510129" w:rsidRPr="00517D2B" w:rsidRDefault="00510129" w:rsidP="00517D2B">
      <w:pPr>
        <w:adjustRightInd w:val="0"/>
        <w:snapToGrid w:val="0"/>
        <w:spacing w:after="0" w:line="240" w:lineRule="auto"/>
        <w:jc w:val="both"/>
        <w:rPr>
          <w:b/>
          <w:bCs/>
        </w:rPr>
        <w:sectPr w:rsidR="00510129" w:rsidRPr="00517D2B" w:rsidSect="004F057C">
          <w:headerReference w:type="default" r:id="rId19"/>
          <w:footnotePr>
            <w:numRestart w:val="eachSect"/>
          </w:footnotePr>
          <w:pgSz w:w="11907" w:h="16840"/>
          <w:pgMar w:top="1418" w:right="992" w:bottom="1134" w:left="1134" w:header="680" w:footer="567" w:gutter="0"/>
          <w:cols w:space="720"/>
        </w:sectPr>
      </w:pPr>
    </w:p>
    <w:bookmarkEnd w:id="0"/>
    <w:bookmarkEnd w:id="13"/>
    <w:p w14:paraId="7AB15BA3" w14:textId="5D7A0523" w:rsidR="00A472FF" w:rsidRPr="00A472FF" w:rsidRDefault="00A472FF" w:rsidP="006F3399">
      <w:pPr>
        <w:keepNext/>
        <w:keepLines/>
        <w:widowControl w:val="0"/>
        <w:numPr>
          <w:ilvl w:val="0"/>
          <w:numId w:val="2"/>
        </w:numPr>
        <w:pBdr>
          <w:top w:val="single" w:sz="12" w:space="4" w:color="auto"/>
        </w:pBdr>
        <w:tabs>
          <w:tab w:val="left" w:pos="425"/>
        </w:tabs>
        <w:overflowPunct w:val="0"/>
        <w:autoSpaceDE w:val="0"/>
        <w:autoSpaceDN w:val="0"/>
        <w:adjustRightInd w:val="0"/>
        <w:spacing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lastRenderedPageBreak/>
        <w:t>Conclusion</w:t>
      </w:r>
    </w:p>
    <w:p w14:paraId="7260718C" w14:textId="7D81B155" w:rsidR="00087599" w:rsidRDefault="00A472FF" w:rsidP="00120A46">
      <w:pPr>
        <w:overflowPunct w:val="0"/>
        <w:autoSpaceDE w:val="0"/>
        <w:autoSpaceDN w:val="0"/>
        <w:adjustRightInd w:val="0"/>
        <w:spacing w:after="120" w:line="240" w:lineRule="auto"/>
        <w:rPr>
          <w:rFonts w:eastAsia="等线"/>
          <w:kern w:val="2"/>
          <w:lang w:val="en-US" w:eastAsia="zh-CN"/>
        </w:rPr>
      </w:pPr>
      <w:r w:rsidRPr="00A472FF">
        <w:rPr>
          <w:rFonts w:eastAsia="宋体"/>
          <w:kern w:val="2"/>
          <w:lang w:val="en-US" w:eastAsia="zh-CN"/>
        </w:rPr>
        <w:t xml:space="preserve">In this paper, we </w:t>
      </w:r>
      <w:r w:rsidR="00836E2B">
        <w:rPr>
          <w:rFonts w:eastAsia="等线"/>
          <w:kern w:val="2"/>
          <w:lang w:val="en-US" w:eastAsia="zh-CN"/>
        </w:rPr>
        <w:t xml:space="preserve">provide our </w:t>
      </w:r>
      <w:r w:rsidR="00120A46">
        <w:rPr>
          <w:rFonts w:eastAsia="等线"/>
          <w:kern w:val="2"/>
          <w:lang w:val="en-US" w:eastAsia="zh-CN"/>
        </w:rPr>
        <w:t>thoughts</w:t>
      </w:r>
      <w:r w:rsidR="00313B45">
        <w:rPr>
          <w:rFonts w:eastAsia="等线"/>
          <w:kern w:val="2"/>
          <w:lang w:val="en-US" w:eastAsia="zh-CN"/>
        </w:rPr>
        <w:t xml:space="preserve"> </w:t>
      </w:r>
      <w:r w:rsidR="00087599">
        <w:rPr>
          <w:rFonts w:eastAsia="等线"/>
          <w:kern w:val="2"/>
          <w:lang w:val="en-US" w:eastAsia="zh-CN"/>
        </w:rPr>
        <w:t xml:space="preserve">on </w:t>
      </w:r>
      <w:r w:rsidR="0062291E">
        <w:rPr>
          <w:rFonts w:eastAsia="等线"/>
          <w:kern w:val="2"/>
          <w:lang w:val="en-US" w:eastAsia="zh-CN"/>
        </w:rPr>
        <w:t>6GR</w:t>
      </w:r>
      <w:r w:rsidR="006B7221">
        <w:rPr>
          <w:rFonts w:eastAsia="等线"/>
          <w:kern w:val="2"/>
          <w:lang w:val="en-US" w:eastAsia="zh-CN"/>
        </w:rPr>
        <w:t xml:space="preserve"> functionality design</w:t>
      </w:r>
      <w:r w:rsidR="0062291E">
        <w:rPr>
          <w:rFonts w:eastAsia="等线"/>
          <w:kern w:val="2"/>
          <w:lang w:val="en-US" w:eastAsia="zh-CN"/>
        </w:rPr>
        <w:t xml:space="preserve">, </w:t>
      </w:r>
      <w:r w:rsidR="006B7221">
        <w:rPr>
          <w:rFonts w:eastAsia="等线"/>
          <w:kern w:val="2"/>
          <w:lang w:val="en-US" w:eastAsia="zh-CN"/>
        </w:rPr>
        <w:t>and make the following observations and proposals:</w:t>
      </w:r>
    </w:p>
    <w:p w14:paraId="35053B5F" w14:textId="6232E7BD" w:rsidR="00137795" w:rsidRPr="00137795" w:rsidRDefault="00137795" w:rsidP="00EC5126">
      <w:pPr>
        <w:overflowPunct w:val="0"/>
        <w:autoSpaceDE w:val="0"/>
        <w:autoSpaceDN w:val="0"/>
        <w:adjustRightInd w:val="0"/>
        <w:spacing w:before="120" w:after="0" w:line="240" w:lineRule="auto"/>
        <w:rPr>
          <w:rFonts w:eastAsia="等线"/>
          <w:i/>
          <w:iCs/>
          <w:kern w:val="2"/>
          <w:u w:val="single"/>
          <w:lang w:val="en-US" w:eastAsia="zh-CN"/>
        </w:rPr>
      </w:pPr>
      <w:r w:rsidRPr="00137795">
        <w:rPr>
          <w:rFonts w:eastAsia="等线" w:hint="eastAsia"/>
          <w:i/>
          <w:iCs/>
          <w:kern w:val="2"/>
          <w:u w:val="single"/>
          <w:lang w:val="en-US" w:eastAsia="zh-CN"/>
        </w:rPr>
        <w:t>L</w:t>
      </w:r>
      <w:r w:rsidRPr="00137795">
        <w:rPr>
          <w:rFonts w:eastAsia="等线"/>
          <w:i/>
          <w:iCs/>
          <w:kern w:val="2"/>
          <w:u w:val="single"/>
          <w:lang w:val="en-US" w:eastAsia="zh-CN"/>
        </w:rPr>
        <w:t>egacy functionalities to be inherited:</w:t>
      </w:r>
    </w:p>
    <w:p w14:paraId="29B24B2C" w14:textId="499934B4" w:rsidR="00137795" w:rsidRDefault="00137795" w:rsidP="00794555">
      <w:pPr>
        <w:pStyle w:val="af6"/>
        <w:spacing w:after="0"/>
        <w:rPr>
          <w:rFonts w:eastAsia="宋体"/>
          <w:bCs/>
          <w:i/>
          <w:iCs/>
          <w:color w:val="000000"/>
          <w:u w:val="single"/>
          <w:lang w:eastAsia="zh-CN"/>
        </w:rPr>
      </w:pPr>
      <w:r>
        <w:rPr>
          <w:rFonts w:eastAsia="宋体"/>
          <w:bCs/>
          <w:i/>
          <w:iCs/>
          <w:color w:val="000000"/>
          <w:u w:val="single"/>
          <w:lang w:eastAsia="zh-CN"/>
        </w:rPr>
        <w:fldChar w:fldCharType="begin"/>
      </w:r>
      <w:r>
        <w:rPr>
          <w:rFonts w:eastAsia="宋体"/>
          <w:bCs/>
          <w:i/>
          <w:iCs/>
          <w:color w:val="000000"/>
          <w:u w:val="single"/>
          <w:lang w:eastAsia="zh-CN"/>
        </w:rPr>
        <w:instrText xml:space="preserve"> REF _Ref213348037  \* MERGEFORMAT </w:instrText>
      </w:r>
      <w:r>
        <w:rPr>
          <w:rFonts w:eastAsia="宋体"/>
          <w:bCs/>
          <w:i/>
          <w:iCs/>
          <w:color w:val="000000"/>
          <w:u w:val="single"/>
          <w:lang w:eastAsia="zh-CN"/>
        </w:rPr>
        <w:fldChar w:fldCharType="separate"/>
      </w:r>
      <w:r w:rsidR="006F3399">
        <w:t xml:space="preserve">Proposal </w:t>
      </w:r>
      <w:r w:rsidR="006F3399">
        <w:rPr>
          <w:noProof/>
        </w:rPr>
        <w:t>1</w:t>
      </w:r>
      <w:r w:rsidR="006F3399">
        <w:rPr>
          <w:rFonts w:hint="eastAsia"/>
          <w:lang w:eastAsia="zh-CN"/>
        </w:rPr>
        <w:t>:</w:t>
      </w:r>
      <w:r w:rsidR="006F3399">
        <w:rPr>
          <w:lang w:eastAsia="zh-CN"/>
        </w:rPr>
        <w:t xml:space="preserve"> </w:t>
      </w:r>
      <w:r w:rsidR="006F3399">
        <w:rPr>
          <w:rFonts w:hint="eastAsia"/>
        </w:rPr>
        <w:t>T</w:t>
      </w:r>
      <w:r w:rsidR="006F3399">
        <w:t>he following L2 functions from NR can be inherited in 6GR Day-1 as the starting point for functions design of 6GR User Plane:</w:t>
      </w:r>
      <w:r>
        <w:rPr>
          <w:rFonts w:eastAsia="宋体"/>
          <w:bCs/>
          <w:i/>
          <w:iCs/>
          <w:color w:val="000000"/>
          <w:u w:val="single"/>
          <w:lang w:eastAsia="zh-CN"/>
        </w:rPr>
        <w:fldChar w:fldCharType="end"/>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7"/>
        <w:gridCol w:w="3257"/>
        <w:gridCol w:w="3257"/>
      </w:tblGrid>
      <w:tr w:rsidR="00137795" w:rsidRPr="00D15230" w14:paraId="148B9B1E" w14:textId="77777777" w:rsidTr="00E70E31">
        <w:tc>
          <w:tcPr>
            <w:tcW w:w="3257" w:type="dxa"/>
            <w:vAlign w:val="center"/>
          </w:tcPr>
          <w:p w14:paraId="37FAA057" w14:textId="77777777" w:rsidR="00137795" w:rsidRPr="00D15230" w:rsidRDefault="00137795" w:rsidP="00E70E31">
            <w:pPr>
              <w:pStyle w:val="Proposal"/>
              <w:numPr>
                <w:ilvl w:val="0"/>
                <w:numId w:val="12"/>
              </w:numPr>
              <w:spacing w:after="0"/>
              <w:rPr>
                <w:rFonts w:ascii="Times New Roman" w:hAnsi="Times New Roman"/>
                <w:sz w:val="20"/>
                <w:szCs w:val="20"/>
              </w:rPr>
            </w:pPr>
            <w:r w:rsidRPr="00D15230">
              <w:rPr>
                <w:rFonts w:ascii="Times New Roman" w:hAnsi="Times New Roman"/>
                <w:sz w:val="20"/>
                <w:szCs w:val="20"/>
              </w:rPr>
              <w:t xml:space="preserve">QoS flow to DRB mapping </w:t>
            </w:r>
            <w:r w:rsidRPr="00D15230">
              <w:rPr>
                <w:rFonts w:ascii="Times New Roman" w:hAnsi="Times New Roman" w:hint="eastAsia"/>
                <w:sz w:val="20"/>
                <w:szCs w:val="20"/>
              </w:rPr>
              <w:t>(</w:t>
            </w:r>
            <w:r w:rsidRPr="00D15230">
              <w:rPr>
                <w:rFonts w:ascii="Times New Roman" w:hAnsi="Times New Roman"/>
                <w:sz w:val="20"/>
                <w:szCs w:val="20"/>
              </w:rPr>
              <w:t>if QoS flow i</w:t>
            </w:r>
            <w:r>
              <w:rPr>
                <w:rFonts w:ascii="Times New Roman" w:hAnsi="Times New Roman"/>
                <w:sz w:val="20"/>
                <w:szCs w:val="20"/>
              </w:rPr>
              <w:t>s retained</w:t>
            </w:r>
            <w:r w:rsidRPr="00D15230">
              <w:rPr>
                <w:rFonts w:ascii="Times New Roman" w:hAnsi="Times New Roman"/>
                <w:sz w:val="20"/>
                <w:szCs w:val="20"/>
              </w:rPr>
              <w:t>)</w:t>
            </w:r>
          </w:p>
        </w:tc>
        <w:tc>
          <w:tcPr>
            <w:tcW w:w="3257" w:type="dxa"/>
            <w:vAlign w:val="center"/>
          </w:tcPr>
          <w:p w14:paraId="24E5FCC7" w14:textId="77777777" w:rsidR="00137795" w:rsidRPr="00D15230" w:rsidRDefault="00137795" w:rsidP="00E70E31">
            <w:pPr>
              <w:pStyle w:val="Proposal"/>
              <w:numPr>
                <w:ilvl w:val="0"/>
                <w:numId w:val="12"/>
              </w:numPr>
              <w:spacing w:after="0"/>
              <w:rPr>
                <w:rFonts w:ascii="Times New Roman" w:hAnsi="Times New Roman"/>
                <w:sz w:val="20"/>
                <w:szCs w:val="20"/>
              </w:rPr>
            </w:pPr>
            <w:r w:rsidRPr="00D15230">
              <w:rPr>
                <w:rFonts w:ascii="Times New Roman" w:hAnsi="Times New Roman" w:hint="eastAsia"/>
                <w:sz w:val="20"/>
                <w:szCs w:val="20"/>
              </w:rPr>
              <w:t>R</w:t>
            </w:r>
            <w:r w:rsidRPr="00D15230">
              <w:rPr>
                <w:rFonts w:ascii="Times New Roman" w:hAnsi="Times New Roman"/>
                <w:sz w:val="20"/>
                <w:szCs w:val="20"/>
              </w:rPr>
              <w:t>oHC</w:t>
            </w:r>
          </w:p>
        </w:tc>
        <w:tc>
          <w:tcPr>
            <w:tcW w:w="3257" w:type="dxa"/>
            <w:vAlign w:val="center"/>
          </w:tcPr>
          <w:p w14:paraId="261F2999" w14:textId="77777777" w:rsidR="00137795" w:rsidRPr="00D15230" w:rsidRDefault="00137795" w:rsidP="00E70E31">
            <w:pPr>
              <w:pStyle w:val="Proposal"/>
              <w:numPr>
                <w:ilvl w:val="0"/>
                <w:numId w:val="12"/>
              </w:numPr>
              <w:spacing w:after="0"/>
              <w:rPr>
                <w:rFonts w:ascii="Times New Roman" w:hAnsi="Times New Roman"/>
                <w:sz w:val="20"/>
                <w:szCs w:val="20"/>
              </w:rPr>
            </w:pPr>
            <w:r w:rsidRPr="00D15230">
              <w:rPr>
                <w:rFonts w:ascii="Times New Roman" w:hAnsi="Times New Roman"/>
                <w:sz w:val="20"/>
                <w:szCs w:val="20"/>
              </w:rPr>
              <w:t>SN maintenance</w:t>
            </w:r>
          </w:p>
        </w:tc>
      </w:tr>
      <w:tr w:rsidR="00137795" w:rsidRPr="00D15230" w14:paraId="011930A3" w14:textId="77777777" w:rsidTr="00E70E31">
        <w:tc>
          <w:tcPr>
            <w:tcW w:w="3257" w:type="dxa"/>
            <w:vAlign w:val="center"/>
          </w:tcPr>
          <w:p w14:paraId="4ACA7AC8" w14:textId="77777777" w:rsidR="00137795" w:rsidRPr="00D15230" w:rsidRDefault="00137795" w:rsidP="00E70E31">
            <w:pPr>
              <w:pStyle w:val="Proposal"/>
              <w:numPr>
                <w:ilvl w:val="0"/>
                <w:numId w:val="12"/>
              </w:numPr>
              <w:spacing w:after="0"/>
              <w:rPr>
                <w:rFonts w:ascii="Times New Roman" w:hAnsi="Times New Roman"/>
                <w:sz w:val="20"/>
                <w:szCs w:val="20"/>
              </w:rPr>
            </w:pPr>
            <w:r w:rsidRPr="00D15230">
              <w:rPr>
                <w:rFonts w:ascii="Times New Roman" w:hAnsi="Times New Roman" w:hint="eastAsia"/>
                <w:sz w:val="20"/>
                <w:szCs w:val="20"/>
              </w:rPr>
              <w:t>S</w:t>
            </w:r>
            <w:r w:rsidRPr="00D15230">
              <w:rPr>
                <w:rFonts w:ascii="Times New Roman" w:hAnsi="Times New Roman"/>
                <w:sz w:val="20"/>
                <w:szCs w:val="20"/>
              </w:rPr>
              <w:t>ecurity protection (ciphering, integrity protection)</w:t>
            </w:r>
          </w:p>
        </w:tc>
        <w:tc>
          <w:tcPr>
            <w:tcW w:w="3257" w:type="dxa"/>
            <w:vAlign w:val="center"/>
          </w:tcPr>
          <w:p w14:paraId="54D51CED" w14:textId="77777777" w:rsidR="00137795" w:rsidRPr="00D15230" w:rsidRDefault="00137795" w:rsidP="00E70E31">
            <w:pPr>
              <w:pStyle w:val="Proposal"/>
              <w:numPr>
                <w:ilvl w:val="0"/>
                <w:numId w:val="12"/>
              </w:numPr>
              <w:spacing w:after="0"/>
              <w:rPr>
                <w:rFonts w:ascii="Times New Roman" w:hAnsi="Times New Roman"/>
                <w:sz w:val="20"/>
                <w:szCs w:val="20"/>
              </w:rPr>
            </w:pPr>
            <w:r w:rsidRPr="00D15230">
              <w:rPr>
                <w:rFonts w:ascii="Times New Roman" w:hAnsi="Times New Roman" w:hint="eastAsia"/>
                <w:sz w:val="20"/>
                <w:szCs w:val="20"/>
              </w:rPr>
              <w:t>L</w:t>
            </w:r>
            <w:r w:rsidRPr="00D15230">
              <w:rPr>
                <w:rFonts w:ascii="Times New Roman" w:hAnsi="Times New Roman"/>
                <w:sz w:val="20"/>
                <w:szCs w:val="20"/>
              </w:rPr>
              <w:t>2 duplication &amp; duplication detection</w:t>
            </w:r>
            <w:r w:rsidRPr="00D15230">
              <w:rPr>
                <w:rFonts w:ascii="Times New Roman" w:hAnsi="Times New Roman" w:hint="eastAsia"/>
                <w:sz w:val="20"/>
                <w:szCs w:val="20"/>
              </w:rPr>
              <w:t xml:space="preserve"> </w:t>
            </w:r>
          </w:p>
        </w:tc>
        <w:tc>
          <w:tcPr>
            <w:tcW w:w="3257" w:type="dxa"/>
            <w:vAlign w:val="center"/>
          </w:tcPr>
          <w:p w14:paraId="0EC39AE0" w14:textId="77777777" w:rsidR="00137795" w:rsidRPr="00D15230" w:rsidRDefault="00137795" w:rsidP="00E70E31">
            <w:pPr>
              <w:pStyle w:val="Proposal"/>
              <w:numPr>
                <w:ilvl w:val="0"/>
                <w:numId w:val="12"/>
              </w:numPr>
              <w:spacing w:after="0"/>
              <w:rPr>
                <w:rFonts w:ascii="Times New Roman" w:hAnsi="Times New Roman"/>
                <w:sz w:val="20"/>
                <w:szCs w:val="20"/>
              </w:rPr>
            </w:pPr>
            <w:r w:rsidRPr="00D15230">
              <w:rPr>
                <w:rFonts w:ascii="Times New Roman" w:hAnsi="Times New Roman" w:hint="eastAsia"/>
                <w:sz w:val="20"/>
                <w:szCs w:val="20"/>
              </w:rPr>
              <w:t>I</w:t>
            </w:r>
            <w:r w:rsidRPr="00D15230">
              <w:rPr>
                <w:rFonts w:ascii="Times New Roman" w:hAnsi="Times New Roman"/>
                <w:sz w:val="20"/>
                <w:szCs w:val="20"/>
              </w:rPr>
              <w:t xml:space="preserve">n-order/out-of-order delivery </w:t>
            </w:r>
          </w:p>
        </w:tc>
      </w:tr>
      <w:tr w:rsidR="00137795" w:rsidRPr="00D15230" w14:paraId="3ECDC543" w14:textId="77777777" w:rsidTr="00E70E31">
        <w:tc>
          <w:tcPr>
            <w:tcW w:w="3257" w:type="dxa"/>
            <w:vAlign w:val="center"/>
          </w:tcPr>
          <w:p w14:paraId="3E6B859A" w14:textId="77777777" w:rsidR="00137795" w:rsidRPr="00D15230" w:rsidRDefault="00137795" w:rsidP="00E70E31">
            <w:pPr>
              <w:pStyle w:val="Proposal"/>
              <w:numPr>
                <w:ilvl w:val="0"/>
                <w:numId w:val="12"/>
              </w:numPr>
              <w:spacing w:after="0"/>
              <w:rPr>
                <w:rFonts w:ascii="Times New Roman" w:hAnsi="Times New Roman"/>
                <w:sz w:val="20"/>
                <w:szCs w:val="20"/>
              </w:rPr>
            </w:pPr>
            <w:r w:rsidRPr="00D15230">
              <w:rPr>
                <w:rFonts w:ascii="Times New Roman" w:hAnsi="Times New Roman"/>
                <w:sz w:val="20"/>
                <w:szCs w:val="20"/>
              </w:rPr>
              <w:t>SDU discard (including timer-based, PSI-based), PDU set discard</w:t>
            </w:r>
            <w:r w:rsidRPr="00D15230">
              <w:rPr>
                <w:rFonts w:ascii="Times New Roman" w:hAnsi="Times New Roman" w:hint="eastAsia"/>
                <w:sz w:val="20"/>
                <w:szCs w:val="20"/>
              </w:rPr>
              <w:t xml:space="preserve"> </w:t>
            </w:r>
          </w:p>
        </w:tc>
        <w:tc>
          <w:tcPr>
            <w:tcW w:w="3257" w:type="dxa"/>
            <w:vAlign w:val="center"/>
          </w:tcPr>
          <w:p w14:paraId="3DF13B1D" w14:textId="77777777" w:rsidR="00137795" w:rsidRPr="00D15230" w:rsidRDefault="00137795" w:rsidP="00E70E31">
            <w:pPr>
              <w:pStyle w:val="Proposal"/>
              <w:numPr>
                <w:ilvl w:val="0"/>
                <w:numId w:val="12"/>
              </w:numPr>
              <w:spacing w:after="0"/>
              <w:rPr>
                <w:rFonts w:ascii="Times New Roman" w:hAnsi="Times New Roman"/>
                <w:sz w:val="20"/>
                <w:szCs w:val="20"/>
              </w:rPr>
            </w:pPr>
            <w:r w:rsidRPr="00D15230">
              <w:rPr>
                <w:rFonts w:ascii="Times New Roman" w:hAnsi="Times New Roman" w:hint="eastAsia"/>
                <w:sz w:val="20"/>
                <w:szCs w:val="20"/>
              </w:rPr>
              <w:t>A</w:t>
            </w:r>
            <w:r w:rsidRPr="00D15230">
              <w:rPr>
                <w:rFonts w:ascii="Times New Roman" w:hAnsi="Times New Roman"/>
                <w:sz w:val="20"/>
                <w:szCs w:val="20"/>
              </w:rPr>
              <w:t xml:space="preserve">RQ </w:t>
            </w:r>
          </w:p>
        </w:tc>
        <w:tc>
          <w:tcPr>
            <w:tcW w:w="3257" w:type="dxa"/>
            <w:vAlign w:val="center"/>
          </w:tcPr>
          <w:p w14:paraId="6A75A87D" w14:textId="77777777" w:rsidR="00137795" w:rsidRPr="00D15230" w:rsidRDefault="00137795" w:rsidP="00E70E31">
            <w:pPr>
              <w:pStyle w:val="Proposal"/>
              <w:numPr>
                <w:ilvl w:val="0"/>
                <w:numId w:val="12"/>
              </w:numPr>
              <w:spacing w:after="0"/>
              <w:rPr>
                <w:rFonts w:ascii="Times New Roman" w:hAnsi="Times New Roman"/>
                <w:sz w:val="20"/>
                <w:szCs w:val="20"/>
              </w:rPr>
            </w:pPr>
            <w:r w:rsidRPr="00D15230">
              <w:rPr>
                <w:rFonts w:ascii="Times New Roman" w:hAnsi="Times New Roman"/>
                <w:sz w:val="20"/>
                <w:szCs w:val="20"/>
              </w:rPr>
              <w:t>(re-)Segmentation/assembly</w:t>
            </w:r>
            <w:r w:rsidRPr="00D15230">
              <w:rPr>
                <w:rFonts w:ascii="Times New Roman" w:hAnsi="Times New Roman" w:hint="eastAsia"/>
                <w:sz w:val="20"/>
                <w:szCs w:val="20"/>
              </w:rPr>
              <w:t xml:space="preserve"> </w:t>
            </w:r>
          </w:p>
        </w:tc>
      </w:tr>
      <w:tr w:rsidR="00137795" w:rsidRPr="00D15230" w14:paraId="3BFA8EDD" w14:textId="77777777" w:rsidTr="00E70E31">
        <w:trPr>
          <w:trHeight w:val="53"/>
        </w:trPr>
        <w:tc>
          <w:tcPr>
            <w:tcW w:w="3257" w:type="dxa"/>
            <w:vAlign w:val="center"/>
          </w:tcPr>
          <w:p w14:paraId="77156CDC" w14:textId="77777777" w:rsidR="00137795" w:rsidRPr="00D15230" w:rsidRDefault="00137795" w:rsidP="00E70E31">
            <w:pPr>
              <w:pStyle w:val="Proposal"/>
              <w:numPr>
                <w:ilvl w:val="0"/>
                <w:numId w:val="12"/>
              </w:numPr>
              <w:spacing w:after="0"/>
              <w:rPr>
                <w:rFonts w:ascii="Times New Roman" w:hAnsi="Times New Roman"/>
                <w:sz w:val="20"/>
                <w:szCs w:val="20"/>
              </w:rPr>
            </w:pPr>
            <w:r w:rsidRPr="00D15230">
              <w:rPr>
                <w:rFonts w:ascii="Times New Roman" w:hAnsi="Times New Roman" w:hint="eastAsia"/>
                <w:sz w:val="20"/>
                <w:szCs w:val="20"/>
              </w:rPr>
              <w:t>R</w:t>
            </w:r>
            <w:r w:rsidRPr="00D15230">
              <w:rPr>
                <w:rFonts w:ascii="Times New Roman" w:hAnsi="Times New Roman"/>
                <w:sz w:val="20"/>
                <w:szCs w:val="20"/>
              </w:rPr>
              <w:t>andom Access</w:t>
            </w:r>
            <w:r w:rsidRPr="00D15230">
              <w:rPr>
                <w:rFonts w:ascii="Times New Roman" w:hAnsi="Times New Roman" w:hint="eastAsia"/>
                <w:sz w:val="20"/>
                <w:szCs w:val="20"/>
              </w:rPr>
              <w:t xml:space="preserve"> </w:t>
            </w:r>
          </w:p>
        </w:tc>
        <w:tc>
          <w:tcPr>
            <w:tcW w:w="3257" w:type="dxa"/>
            <w:vAlign w:val="center"/>
          </w:tcPr>
          <w:p w14:paraId="0BFE25BE" w14:textId="77777777" w:rsidR="00137795" w:rsidRPr="00D15230" w:rsidRDefault="00137795" w:rsidP="00E70E31">
            <w:pPr>
              <w:pStyle w:val="Proposal"/>
              <w:numPr>
                <w:ilvl w:val="0"/>
                <w:numId w:val="12"/>
              </w:numPr>
              <w:spacing w:after="0"/>
              <w:rPr>
                <w:rFonts w:ascii="Times New Roman" w:hAnsi="Times New Roman"/>
                <w:sz w:val="20"/>
                <w:szCs w:val="20"/>
              </w:rPr>
            </w:pPr>
            <w:r w:rsidRPr="00D15230">
              <w:rPr>
                <w:rFonts w:ascii="Times New Roman" w:hAnsi="Times New Roman" w:hint="eastAsia"/>
                <w:sz w:val="20"/>
                <w:szCs w:val="20"/>
              </w:rPr>
              <w:t>T</w:t>
            </w:r>
            <w:r w:rsidRPr="00D15230">
              <w:rPr>
                <w:rFonts w:ascii="Times New Roman" w:hAnsi="Times New Roman"/>
                <w:sz w:val="20"/>
                <w:szCs w:val="20"/>
              </w:rPr>
              <w:t>iming Advance Maintenance</w:t>
            </w:r>
            <w:r w:rsidRPr="00D15230">
              <w:rPr>
                <w:rFonts w:ascii="Times New Roman" w:hAnsi="Times New Roman" w:hint="eastAsia"/>
                <w:sz w:val="20"/>
                <w:szCs w:val="20"/>
              </w:rPr>
              <w:t xml:space="preserve"> </w:t>
            </w:r>
          </w:p>
        </w:tc>
        <w:tc>
          <w:tcPr>
            <w:tcW w:w="3257" w:type="dxa"/>
            <w:vAlign w:val="center"/>
          </w:tcPr>
          <w:p w14:paraId="2FFA9A34" w14:textId="77777777" w:rsidR="00137795" w:rsidRPr="00D15230" w:rsidRDefault="00137795" w:rsidP="00E70E31">
            <w:pPr>
              <w:pStyle w:val="Proposal"/>
              <w:numPr>
                <w:ilvl w:val="0"/>
                <w:numId w:val="12"/>
              </w:numPr>
              <w:spacing w:after="0"/>
              <w:rPr>
                <w:rFonts w:ascii="Times New Roman" w:hAnsi="Times New Roman"/>
                <w:sz w:val="20"/>
                <w:szCs w:val="20"/>
              </w:rPr>
            </w:pPr>
            <w:r w:rsidRPr="00D15230">
              <w:rPr>
                <w:rFonts w:ascii="Times New Roman" w:hAnsi="Times New Roman" w:hint="eastAsia"/>
                <w:sz w:val="20"/>
                <w:szCs w:val="20"/>
              </w:rPr>
              <w:t>D</w:t>
            </w:r>
            <w:r w:rsidRPr="00D15230">
              <w:rPr>
                <w:rFonts w:ascii="Times New Roman" w:hAnsi="Times New Roman"/>
                <w:sz w:val="20"/>
                <w:szCs w:val="20"/>
              </w:rPr>
              <w:t xml:space="preserve">RX, </w:t>
            </w:r>
            <w:r w:rsidRPr="00D15230">
              <w:rPr>
                <w:rFonts w:ascii="Times New Roman" w:hAnsi="Times New Roman" w:hint="eastAsia"/>
                <w:sz w:val="20"/>
                <w:szCs w:val="20"/>
              </w:rPr>
              <w:t>PHR</w:t>
            </w:r>
          </w:p>
        </w:tc>
      </w:tr>
      <w:tr w:rsidR="00137795" w:rsidRPr="00D15230" w14:paraId="6F76449E" w14:textId="77777777" w:rsidTr="00E70E31">
        <w:trPr>
          <w:trHeight w:val="53"/>
        </w:trPr>
        <w:tc>
          <w:tcPr>
            <w:tcW w:w="3257" w:type="dxa"/>
            <w:vAlign w:val="center"/>
          </w:tcPr>
          <w:p w14:paraId="16478330" w14:textId="77777777" w:rsidR="00137795" w:rsidRPr="00D15230" w:rsidRDefault="00137795" w:rsidP="00E70E31">
            <w:pPr>
              <w:pStyle w:val="Proposal"/>
              <w:numPr>
                <w:ilvl w:val="0"/>
                <w:numId w:val="12"/>
              </w:numPr>
              <w:spacing w:after="0"/>
              <w:rPr>
                <w:rFonts w:ascii="Times New Roman" w:hAnsi="Times New Roman"/>
                <w:sz w:val="20"/>
                <w:szCs w:val="20"/>
              </w:rPr>
            </w:pPr>
            <w:r w:rsidRPr="00D15230">
              <w:rPr>
                <w:rFonts w:ascii="Times New Roman" w:hAnsi="Times New Roman"/>
                <w:sz w:val="20"/>
                <w:szCs w:val="20"/>
              </w:rPr>
              <w:t>Multiplexing/demultiplexing</w:t>
            </w:r>
          </w:p>
        </w:tc>
        <w:tc>
          <w:tcPr>
            <w:tcW w:w="3257" w:type="dxa"/>
            <w:vAlign w:val="center"/>
          </w:tcPr>
          <w:p w14:paraId="5080862D" w14:textId="77777777" w:rsidR="00137795" w:rsidRPr="00D15230" w:rsidRDefault="00137795" w:rsidP="00E70E31">
            <w:pPr>
              <w:pStyle w:val="Proposal"/>
              <w:numPr>
                <w:ilvl w:val="0"/>
                <w:numId w:val="12"/>
              </w:numPr>
              <w:spacing w:after="0"/>
              <w:rPr>
                <w:rFonts w:ascii="Times New Roman" w:hAnsi="Times New Roman"/>
                <w:sz w:val="20"/>
                <w:szCs w:val="20"/>
              </w:rPr>
            </w:pPr>
            <w:r w:rsidRPr="00D15230">
              <w:rPr>
                <w:rFonts w:ascii="Times New Roman" w:hAnsi="Times New Roman" w:hint="eastAsia"/>
                <w:sz w:val="20"/>
                <w:szCs w:val="20"/>
              </w:rPr>
              <w:t>H</w:t>
            </w:r>
            <w:r w:rsidRPr="00D15230">
              <w:rPr>
                <w:rFonts w:ascii="Times New Roman" w:hAnsi="Times New Roman"/>
                <w:sz w:val="20"/>
                <w:szCs w:val="20"/>
              </w:rPr>
              <w:t>ARQ</w:t>
            </w:r>
          </w:p>
        </w:tc>
        <w:tc>
          <w:tcPr>
            <w:tcW w:w="3257" w:type="dxa"/>
            <w:vAlign w:val="center"/>
          </w:tcPr>
          <w:p w14:paraId="6DA85FF6" w14:textId="77777777" w:rsidR="00137795" w:rsidRPr="00D15230" w:rsidRDefault="00137795" w:rsidP="00E70E31">
            <w:pPr>
              <w:pStyle w:val="Proposal"/>
              <w:numPr>
                <w:ilvl w:val="0"/>
                <w:numId w:val="12"/>
              </w:numPr>
              <w:spacing w:after="0"/>
              <w:rPr>
                <w:rFonts w:ascii="Times New Roman" w:hAnsi="Times New Roman"/>
                <w:sz w:val="20"/>
                <w:szCs w:val="20"/>
              </w:rPr>
            </w:pPr>
            <w:r w:rsidRPr="00D15230">
              <w:rPr>
                <w:rFonts w:ascii="Times New Roman" w:hAnsi="Times New Roman" w:hint="eastAsia"/>
                <w:sz w:val="20"/>
                <w:szCs w:val="20"/>
              </w:rPr>
              <w:t>S</w:t>
            </w:r>
            <w:r w:rsidRPr="00D15230">
              <w:rPr>
                <w:rFonts w:ascii="Times New Roman" w:hAnsi="Times New Roman"/>
                <w:sz w:val="20"/>
                <w:szCs w:val="20"/>
              </w:rPr>
              <w:t>cheduling information reporting (SR/BSR/DSR)</w:t>
            </w:r>
          </w:p>
        </w:tc>
      </w:tr>
      <w:tr w:rsidR="00137795" w:rsidRPr="00D15230" w14:paraId="189921B5" w14:textId="77777777" w:rsidTr="00E70E31">
        <w:trPr>
          <w:trHeight w:val="53"/>
        </w:trPr>
        <w:tc>
          <w:tcPr>
            <w:tcW w:w="3257" w:type="dxa"/>
            <w:vAlign w:val="center"/>
          </w:tcPr>
          <w:p w14:paraId="2733631A" w14:textId="77777777" w:rsidR="00137795" w:rsidRPr="00D15230" w:rsidRDefault="00137795" w:rsidP="00E70E31">
            <w:pPr>
              <w:pStyle w:val="Proposal"/>
              <w:numPr>
                <w:ilvl w:val="0"/>
                <w:numId w:val="12"/>
              </w:numPr>
              <w:spacing w:after="0"/>
              <w:rPr>
                <w:rFonts w:ascii="Times New Roman" w:hAnsi="Times New Roman"/>
                <w:sz w:val="20"/>
                <w:szCs w:val="20"/>
              </w:rPr>
            </w:pPr>
            <w:r w:rsidRPr="00D15230">
              <w:rPr>
                <w:rFonts w:ascii="Times New Roman" w:hAnsi="Times New Roman" w:hint="eastAsia"/>
                <w:sz w:val="20"/>
                <w:szCs w:val="20"/>
              </w:rPr>
              <w:t>L</w:t>
            </w:r>
            <w:r w:rsidRPr="00D15230">
              <w:rPr>
                <w:rFonts w:ascii="Times New Roman" w:hAnsi="Times New Roman"/>
                <w:sz w:val="20"/>
                <w:szCs w:val="20"/>
              </w:rPr>
              <w:t>ogical channel prioritization</w:t>
            </w:r>
            <w:r>
              <w:rPr>
                <w:rFonts w:ascii="Times New Roman" w:hAnsi="Times New Roman"/>
                <w:sz w:val="20"/>
                <w:szCs w:val="20"/>
              </w:rPr>
              <w:t xml:space="preserve"> (including delay-aware LCP)</w:t>
            </w:r>
          </w:p>
        </w:tc>
        <w:tc>
          <w:tcPr>
            <w:tcW w:w="3257" w:type="dxa"/>
            <w:vAlign w:val="center"/>
          </w:tcPr>
          <w:p w14:paraId="796DA01A" w14:textId="77777777" w:rsidR="00137795" w:rsidRPr="00D15230" w:rsidRDefault="00137795" w:rsidP="00E70E31">
            <w:pPr>
              <w:pStyle w:val="Proposal"/>
              <w:numPr>
                <w:ilvl w:val="0"/>
                <w:numId w:val="12"/>
              </w:numPr>
              <w:spacing w:after="0"/>
              <w:rPr>
                <w:rFonts w:ascii="Times New Roman" w:hAnsi="Times New Roman"/>
                <w:sz w:val="20"/>
                <w:szCs w:val="20"/>
              </w:rPr>
            </w:pPr>
            <w:r w:rsidRPr="00D15230">
              <w:rPr>
                <w:rFonts w:ascii="Times New Roman" w:hAnsi="Times New Roman" w:hint="eastAsia"/>
                <w:sz w:val="20"/>
                <w:szCs w:val="20"/>
              </w:rPr>
              <w:t>U</w:t>
            </w:r>
            <w:r w:rsidRPr="00D15230">
              <w:rPr>
                <w:rFonts w:ascii="Times New Roman" w:hAnsi="Times New Roman"/>
                <w:sz w:val="20"/>
                <w:szCs w:val="20"/>
              </w:rPr>
              <w:t>plink scheduling (DG/CG)</w:t>
            </w:r>
          </w:p>
        </w:tc>
        <w:tc>
          <w:tcPr>
            <w:tcW w:w="3257" w:type="dxa"/>
            <w:vAlign w:val="center"/>
          </w:tcPr>
          <w:p w14:paraId="7DA40678" w14:textId="77777777" w:rsidR="00137795" w:rsidRPr="00D15230" w:rsidRDefault="00137795" w:rsidP="00E70E31">
            <w:pPr>
              <w:pStyle w:val="Proposal"/>
              <w:numPr>
                <w:ilvl w:val="0"/>
                <w:numId w:val="12"/>
              </w:numPr>
              <w:spacing w:after="0"/>
              <w:rPr>
                <w:rFonts w:ascii="Times New Roman" w:hAnsi="Times New Roman"/>
                <w:sz w:val="20"/>
                <w:szCs w:val="20"/>
              </w:rPr>
            </w:pPr>
            <w:r w:rsidRPr="00D15230">
              <w:rPr>
                <w:rFonts w:ascii="Times New Roman" w:hAnsi="Times New Roman" w:hint="eastAsia"/>
                <w:sz w:val="20"/>
                <w:szCs w:val="20"/>
              </w:rPr>
              <w:t>D</w:t>
            </w:r>
            <w:r w:rsidRPr="00D15230">
              <w:rPr>
                <w:rFonts w:ascii="Times New Roman" w:hAnsi="Times New Roman"/>
                <w:sz w:val="20"/>
                <w:szCs w:val="20"/>
              </w:rPr>
              <w:t>ownlink scheduling (Dynamic assignment/SPS)</w:t>
            </w:r>
          </w:p>
        </w:tc>
      </w:tr>
    </w:tbl>
    <w:p w14:paraId="55F12AD4" w14:textId="352585DB" w:rsidR="00137795" w:rsidRPr="00137795" w:rsidRDefault="00137795" w:rsidP="00EC5126">
      <w:pPr>
        <w:overflowPunct w:val="0"/>
        <w:autoSpaceDE w:val="0"/>
        <w:autoSpaceDN w:val="0"/>
        <w:adjustRightInd w:val="0"/>
        <w:spacing w:before="120" w:after="0" w:line="240" w:lineRule="auto"/>
        <w:rPr>
          <w:rFonts w:eastAsia="等线"/>
          <w:i/>
          <w:iCs/>
          <w:kern w:val="2"/>
          <w:u w:val="single"/>
          <w:lang w:eastAsia="zh-CN"/>
        </w:rPr>
      </w:pPr>
      <w:r w:rsidRPr="00137795">
        <w:rPr>
          <w:rFonts w:eastAsia="等线"/>
          <w:i/>
          <w:iCs/>
          <w:kern w:val="2"/>
          <w:u w:val="single"/>
          <w:lang w:eastAsia="zh-CN"/>
        </w:rPr>
        <w:t>Highly Efficient Security and Processing:</w:t>
      </w:r>
    </w:p>
    <w:p w14:paraId="7FB62622" w14:textId="26072A87" w:rsidR="00137795" w:rsidRDefault="00137795" w:rsidP="00137795">
      <w:pPr>
        <w:pStyle w:val="af6"/>
        <w:rPr>
          <w:rFonts w:eastAsia="宋体"/>
          <w:bCs/>
          <w:i/>
          <w:iCs/>
          <w:color w:val="000000"/>
          <w:u w:val="single"/>
          <w:lang w:eastAsia="zh-CN"/>
        </w:rPr>
      </w:pPr>
      <w:r>
        <w:rPr>
          <w:rFonts w:eastAsia="宋体"/>
          <w:bCs/>
          <w:i/>
          <w:iCs/>
          <w:color w:val="000000"/>
          <w:u w:val="single"/>
          <w:lang w:eastAsia="zh-CN"/>
        </w:rPr>
        <w:fldChar w:fldCharType="begin"/>
      </w:r>
      <w:r>
        <w:rPr>
          <w:rFonts w:eastAsia="宋体"/>
          <w:bCs/>
          <w:i/>
          <w:iCs/>
          <w:color w:val="000000"/>
          <w:u w:val="single"/>
          <w:lang w:eastAsia="zh-CN"/>
        </w:rPr>
        <w:instrText xml:space="preserve"> REF _Ref213348045  \* MERGEFORMAT </w:instrText>
      </w:r>
      <w:r>
        <w:rPr>
          <w:rFonts w:eastAsia="宋体"/>
          <w:bCs/>
          <w:i/>
          <w:iCs/>
          <w:color w:val="000000"/>
          <w:u w:val="single"/>
          <w:lang w:eastAsia="zh-CN"/>
        </w:rPr>
        <w:fldChar w:fldCharType="separate"/>
      </w:r>
      <w:r w:rsidR="006F3399">
        <w:t xml:space="preserve">Proposal </w:t>
      </w:r>
      <w:r w:rsidR="006F3399">
        <w:rPr>
          <w:noProof/>
        </w:rPr>
        <w:t>2</w:t>
      </w:r>
      <w:r w:rsidR="006F3399">
        <w:t xml:space="preserve">: </w:t>
      </w:r>
      <w:r w:rsidR="006F3399" w:rsidRPr="008E6FA9">
        <w:t>RAN2 to investigate solution to improve L2 security processing efficiency and also reduce L2 sub-header overhead &amp; processing complexity, e.g., concatenation in PDCP.</w:t>
      </w:r>
      <w:r>
        <w:rPr>
          <w:rFonts w:eastAsia="宋体"/>
          <w:bCs/>
          <w:i/>
          <w:iCs/>
          <w:color w:val="000000"/>
          <w:u w:val="single"/>
          <w:lang w:eastAsia="zh-CN"/>
        </w:rPr>
        <w:fldChar w:fldCharType="end"/>
      </w:r>
    </w:p>
    <w:p w14:paraId="32BEDAA6" w14:textId="5ECE34FB" w:rsidR="00FB529A" w:rsidRPr="00EC5126" w:rsidRDefault="00FB529A" w:rsidP="00EC5126">
      <w:pPr>
        <w:overflowPunct w:val="0"/>
        <w:autoSpaceDE w:val="0"/>
        <w:autoSpaceDN w:val="0"/>
        <w:adjustRightInd w:val="0"/>
        <w:spacing w:before="120" w:after="0" w:line="240" w:lineRule="auto"/>
        <w:rPr>
          <w:rFonts w:eastAsia="等线"/>
          <w:i/>
          <w:iCs/>
          <w:kern w:val="2"/>
          <w:u w:val="single"/>
          <w:lang w:eastAsia="zh-CN"/>
        </w:rPr>
      </w:pPr>
      <w:r w:rsidRPr="00EC5126">
        <w:rPr>
          <w:rFonts w:eastAsia="等线" w:hint="eastAsia"/>
          <w:i/>
          <w:iCs/>
          <w:kern w:val="2"/>
          <w:u w:val="single"/>
          <w:lang w:eastAsia="zh-CN"/>
        </w:rPr>
        <w:t>S</w:t>
      </w:r>
      <w:r w:rsidRPr="00EC5126">
        <w:rPr>
          <w:rFonts w:eastAsia="等线"/>
          <w:i/>
          <w:iCs/>
          <w:kern w:val="2"/>
          <w:u w:val="single"/>
          <w:lang w:eastAsia="zh-CN"/>
        </w:rPr>
        <w:t>ingle L2 SN design:</w:t>
      </w:r>
    </w:p>
    <w:p w14:paraId="46CF97B8" w14:textId="0BC48741" w:rsidR="00F1244D" w:rsidRPr="00F1244D" w:rsidRDefault="00F1244D" w:rsidP="00F1244D">
      <w:pPr>
        <w:pStyle w:val="af6"/>
        <w:rPr>
          <w:rFonts w:eastAsia="等线"/>
          <w:kern w:val="2"/>
          <w:lang w:val="en-US" w:eastAsia="zh-CN"/>
        </w:rPr>
      </w:pPr>
      <w:r>
        <w:rPr>
          <w:rFonts w:eastAsia="等线"/>
          <w:kern w:val="2"/>
          <w:lang w:val="en-US" w:eastAsia="zh-CN"/>
        </w:rPr>
        <w:fldChar w:fldCharType="begin"/>
      </w:r>
      <w:r>
        <w:rPr>
          <w:rFonts w:eastAsia="等线"/>
          <w:kern w:val="2"/>
          <w:lang w:val="en-US" w:eastAsia="zh-CN"/>
        </w:rPr>
        <w:instrText xml:space="preserve"> REF _Ref213348397  \* MERGEFORMAT </w:instrText>
      </w:r>
      <w:r>
        <w:rPr>
          <w:rFonts w:eastAsia="等线"/>
          <w:kern w:val="2"/>
          <w:lang w:val="en-US" w:eastAsia="zh-CN"/>
        </w:rPr>
        <w:fldChar w:fldCharType="separate"/>
      </w:r>
      <w:r w:rsidR="006F3399">
        <w:t xml:space="preserve">Observation </w:t>
      </w:r>
      <w:r w:rsidR="006F3399">
        <w:rPr>
          <w:noProof/>
        </w:rPr>
        <w:t>1</w:t>
      </w:r>
      <w:r w:rsidR="006F3399">
        <w:t xml:space="preserve">: </w:t>
      </w:r>
      <w:r w:rsidR="006F3399">
        <w:rPr>
          <w:rFonts w:hint="eastAsia"/>
          <w:lang w:val="en-US" w:eastAsia="zh-CN"/>
        </w:rPr>
        <w:t>Same</w:t>
      </w:r>
      <w:r w:rsidR="006F3399" w:rsidRPr="00066CDE">
        <w:rPr>
          <w:lang w:val="en-US" w:eastAsia="zh-CN"/>
        </w:rPr>
        <w:t xml:space="preserve"> SN </w:t>
      </w:r>
      <w:r w:rsidR="006F3399">
        <w:rPr>
          <w:lang w:val="en-US" w:eastAsia="zh-CN"/>
        </w:rPr>
        <w:t xml:space="preserve">used </w:t>
      </w:r>
      <w:r w:rsidR="006F3399">
        <w:rPr>
          <w:rFonts w:hint="eastAsia"/>
          <w:lang w:val="en-US" w:eastAsia="zh-CN"/>
        </w:rPr>
        <w:t>for</w:t>
      </w:r>
      <w:r w:rsidR="006F3399" w:rsidRPr="00066CDE">
        <w:rPr>
          <w:lang w:val="en-US" w:eastAsia="zh-CN"/>
        </w:rPr>
        <w:t xml:space="preserve"> </w:t>
      </w:r>
      <w:r w:rsidR="006F3399">
        <w:rPr>
          <w:lang w:val="en-US" w:eastAsia="zh-CN"/>
        </w:rPr>
        <w:t xml:space="preserve">both </w:t>
      </w:r>
      <w:r w:rsidR="006F3399" w:rsidRPr="00066CDE">
        <w:rPr>
          <w:lang w:val="en-US" w:eastAsia="zh-CN"/>
        </w:rPr>
        <w:t>ARQ &amp; (re-)segmentation function</w:t>
      </w:r>
      <w:r w:rsidR="006F3399">
        <w:rPr>
          <w:rFonts w:hint="eastAsia"/>
          <w:lang w:val="en-US" w:eastAsia="zh-CN"/>
        </w:rPr>
        <w:t>s</w:t>
      </w:r>
      <w:r w:rsidR="006F3399" w:rsidRPr="00066CDE">
        <w:rPr>
          <w:lang w:val="en-US" w:eastAsia="zh-CN"/>
        </w:rPr>
        <w:t xml:space="preserve"> and security &amp; re-ordering function</w:t>
      </w:r>
      <w:r w:rsidR="006F3399">
        <w:rPr>
          <w:rFonts w:hint="eastAsia"/>
          <w:lang w:val="en-US" w:eastAsia="zh-CN"/>
        </w:rPr>
        <w:t>s</w:t>
      </w:r>
      <w:r w:rsidR="006F3399" w:rsidRPr="00066CDE">
        <w:rPr>
          <w:lang w:val="en-US" w:eastAsia="zh-CN"/>
        </w:rPr>
        <w:t xml:space="preserve"> </w:t>
      </w:r>
      <w:r w:rsidR="006F3399">
        <w:rPr>
          <w:lang w:val="en-US" w:eastAsia="zh-CN"/>
        </w:rPr>
        <w:t>is beneficial for L2 overhead reduction and efficiency improvement</w:t>
      </w:r>
      <w:r w:rsidR="006F3399" w:rsidRPr="00066CDE">
        <w:rPr>
          <w:lang w:val="en-US" w:eastAsia="zh-CN"/>
        </w:rPr>
        <w:t>.</w:t>
      </w:r>
      <w:r>
        <w:rPr>
          <w:rFonts w:eastAsia="等线"/>
          <w:kern w:val="2"/>
          <w:lang w:val="en-US" w:eastAsia="zh-CN"/>
        </w:rPr>
        <w:fldChar w:fldCharType="end"/>
      </w:r>
    </w:p>
    <w:p w14:paraId="09E1E608" w14:textId="59B4CEB3" w:rsidR="00137795" w:rsidRDefault="00137795" w:rsidP="00137795">
      <w:pPr>
        <w:pStyle w:val="af6"/>
        <w:rPr>
          <w:lang w:eastAsia="zh-CN"/>
        </w:rPr>
      </w:pPr>
      <w:r>
        <w:rPr>
          <w:lang w:eastAsia="zh-CN"/>
        </w:rPr>
        <w:fldChar w:fldCharType="begin"/>
      </w:r>
      <w:r>
        <w:rPr>
          <w:lang w:eastAsia="zh-CN"/>
        </w:rPr>
        <w:instrText xml:space="preserve"> </w:instrText>
      </w:r>
      <w:r>
        <w:rPr>
          <w:rFonts w:hint="eastAsia"/>
          <w:lang w:eastAsia="zh-CN"/>
        </w:rPr>
        <w:instrText>REF _Ref213348208</w:instrText>
      </w:r>
      <w:r>
        <w:rPr>
          <w:lang w:eastAsia="zh-CN"/>
        </w:rPr>
        <w:instrText xml:space="preserve">  \* MERGEFORMAT </w:instrText>
      </w:r>
      <w:r>
        <w:rPr>
          <w:lang w:eastAsia="zh-CN"/>
        </w:rPr>
        <w:fldChar w:fldCharType="separate"/>
      </w:r>
      <w:r w:rsidR="006F3399">
        <w:t xml:space="preserve">Proposal </w:t>
      </w:r>
      <w:r w:rsidR="006F3399">
        <w:rPr>
          <w:noProof/>
        </w:rPr>
        <w:t>3</w:t>
      </w:r>
      <w:r w:rsidR="006F3399">
        <w:t>: RAN2 to i</w:t>
      </w:r>
      <w:r w:rsidR="006F3399">
        <w:rPr>
          <w:rFonts w:hint="eastAsia"/>
        </w:rPr>
        <w:t>nvestigate</w:t>
      </w:r>
      <w:r w:rsidR="006F3399" w:rsidRPr="00066CDE">
        <w:t xml:space="preserve"> joint sequence numbering in order to improve L2 transmission efficiency in 6G.</w:t>
      </w:r>
      <w:r>
        <w:rPr>
          <w:lang w:eastAsia="zh-CN"/>
        </w:rPr>
        <w:fldChar w:fldCharType="end"/>
      </w:r>
    </w:p>
    <w:p w14:paraId="1E8ED3AA" w14:textId="4CD5B1B7" w:rsidR="00137795" w:rsidRPr="00EC5126" w:rsidRDefault="00FB529A" w:rsidP="00EC5126">
      <w:pPr>
        <w:overflowPunct w:val="0"/>
        <w:autoSpaceDE w:val="0"/>
        <w:autoSpaceDN w:val="0"/>
        <w:adjustRightInd w:val="0"/>
        <w:spacing w:before="120" w:after="0" w:line="240" w:lineRule="auto"/>
        <w:rPr>
          <w:rFonts w:eastAsia="等线"/>
          <w:i/>
          <w:iCs/>
          <w:kern w:val="2"/>
          <w:u w:val="single"/>
          <w:lang w:eastAsia="zh-CN"/>
        </w:rPr>
      </w:pPr>
      <w:r w:rsidRPr="00EC5126">
        <w:rPr>
          <w:rFonts w:eastAsia="等线" w:hint="eastAsia"/>
          <w:i/>
          <w:iCs/>
          <w:kern w:val="2"/>
          <w:u w:val="single"/>
          <w:lang w:eastAsia="zh-CN"/>
        </w:rPr>
        <w:t>C</w:t>
      </w:r>
      <w:r w:rsidRPr="00EC5126">
        <w:rPr>
          <w:rFonts w:eastAsia="等线"/>
          <w:i/>
          <w:iCs/>
          <w:kern w:val="2"/>
          <w:u w:val="single"/>
          <w:lang w:eastAsia="zh-CN"/>
        </w:rPr>
        <w:t>-DRX design:</w:t>
      </w:r>
    </w:p>
    <w:p w14:paraId="4AF7E5D9" w14:textId="053C8412" w:rsidR="00507546" w:rsidRDefault="00507546" w:rsidP="00185BA5">
      <w:pPr>
        <w:pStyle w:val="af6"/>
        <w:rPr>
          <w:rFonts w:eastAsia="等线"/>
          <w:kern w:val="2"/>
          <w:lang w:val="en-US" w:eastAsia="zh-CN"/>
        </w:rPr>
      </w:pPr>
      <w:r>
        <w:rPr>
          <w:rFonts w:eastAsia="等线"/>
          <w:kern w:val="2"/>
          <w:lang w:val="en-US" w:eastAsia="zh-CN"/>
        </w:rPr>
        <w:fldChar w:fldCharType="begin"/>
      </w:r>
      <w:r>
        <w:rPr>
          <w:rFonts w:eastAsia="等线"/>
          <w:kern w:val="2"/>
          <w:lang w:val="en-US" w:eastAsia="zh-CN"/>
        </w:rPr>
        <w:instrText xml:space="preserve"> REF _Ref213348408 </w:instrText>
      </w:r>
      <w:r w:rsidR="00185BA5">
        <w:rPr>
          <w:rFonts w:eastAsia="等线"/>
          <w:kern w:val="2"/>
          <w:lang w:val="en-US" w:eastAsia="zh-CN"/>
        </w:rPr>
        <w:instrText xml:space="preserve"> \* MERGEFORMAT </w:instrText>
      </w:r>
      <w:r>
        <w:rPr>
          <w:rFonts w:eastAsia="等线"/>
          <w:kern w:val="2"/>
          <w:lang w:val="en-US" w:eastAsia="zh-CN"/>
        </w:rPr>
        <w:fldChar w:fldCharType="separate"/>
      </w:r>
      <w:r w:rsidR="006F3399">
        <w:t xml:space="preserve">Observation </w:t>
      </w:r>
      <w:r w:rsidR="006F3399">
        <w:rPr>
          <w:noProof/>
        </w:rPr>
        <w:t>2</w:t>
      </w:r>
      <w:r w:rsidR="006F3399">
        <w:t xml:space="preserve">: </w:t>
      </w:r>
      <w:r w:rsidR="006F3399" w:rsidRPr="00EA4517">
        <w:rPr>
          <w:lang w:val="en-US" w:eastAsia="zh-CN"/>
        </w:rPr>
        <w:t>C-DRX has been and remains a fundamental framework for balancing UE power consumption and latency, serving as the baseline mechanism in both LTE and NR.</w:t>
      </w:r>
      <w:r>
        <w:rPr>
          <w:rFonts w:eastAsia="等线"/>
          <w:kern w:val="2"/>
          <w:lang w:val="en-US" w:eastAsia="zh-CN"/>
        </w:rPr>
        <w:fldChar w:fldCharType="end"/>
      </w:r>
    </w:p>
    <w:p w14:paraId="56F4749C" w14:textId="6821453C" w:rsidR="00507546" w:rsidRDefault="00507546" w:rsidP="00185BA5">
      <w:pPr>
        <w:pStyle w:val="af6"/>
        <w:rPr>
          <w:rFonts w:eastAsia="等线"/>
          <w:kern w:val="2"/>
          <w:lang w:val="en-US" w:eastAsia="zh-CN"/>
        </w:rPr>
      </w:pPr>
      <w:r>
        <w:rPr>
          <w:rFonts w:eastAsia="等线"/>
          <w:kern w:val="2"/>
          <w:lang w:val="en-US" w:eastAsia="zh-CN"/>
        </w:rPr>
        <w:fldChar w:fldCharType="begin"/>
      </w:r>
      <w:r>
        <w:rPr>
          <w:rFonts w:eastAsia="等线"/>
          <w:kern w:val="2"/>
          <w:lang w:val="en-US" w:eastAsia="zh-CN"/>
        </w:rPr>
        <w:instrText xml:space="preserve"> REF _Ref213348415 </w:instrText>
      </w:r>
      <w:r w:rsidR="00185BA5">
        <w:rPr>
          <w:rFonts w:eastAsia="等线"/>
          <w:kern w:val="2"/>
          <w:lang w:val="en-US" w:eastAsia="zh-CN"/>
        </w:rPr>
        <w:instrText xml:space="preserve"> \* MERGEFORMAT </w:instrText>
      </w:r>
      <w:r>
        <w:rPr>
          <w:rFonts w:eastAsia="等线"/>
          <w:kern w:val="2"/>
          <w:lang w:val="en-US" w:eastAsia="zh-CN"/>
        </w:rPr>
        <w:fldChar w:fldCharType="separate"/>
      </w:r>
      <w:r w:rsidR="006F3399">
        <w:t xml:space="preserve">Observation </w:t>
      </w:r>
      <w:r w:rsidR="006F3399">
        <w:rPr>
          <w:noProof/>
        </w:rPr>
        <w:t>3</w:t>
      </w:r>
      <w:r w:rsidR="006F3399">
        <w:t xml:space="preserve">: </w:t>
      </w:r>
      <w:r w:rsidR="006F3399" w:rsidRPr="00DB0083">
        <w:rPr>
          <w:lang w:val="en-US" w:eastAsia="zh-CN"/>
        </w:rPr>
        <w:t>While C-DRX provides a mature and stable foundation, its efficiency is limited for services with irregular or unpredictable traffic. Lessons from 5G indicate the need for additional wake-up mechanisms that can adapt dynamically to traffic characteristics.</w:t>
      </w:r>
      <w:r>
        <w:rPr>
          <w:rFonts w:eastAsia="等线"/>
          <w:kern w:val="2"/>
          <w:lang w:val="en-US" w:eastAsia="zh-CN"/>
        </w:rPr>
        <w:fldChar w:fldCharType="end"/>
      </w:r>
    </w:p>
    <w:p w14:paraId="1C00E5A6" w14:textId="3694F8B7" w:rsidR="00507546" w:rsidRDefault="00507546" w:rsidP="00185BA5">
      <w:pPr>
        <w:pStyle w:val="af6"/>
        <w:rPr>
          <w:rFonts w:eastAsia="等线"/>
          <w:kern w:val="2"/>
          <w:lang w:val="en-US" w:eastAsia="zh-CN"/>
        </w:rPr>
      </w:pPr>
      <w:r>
        <w:rPr>
          <w:rFonts w:eastAsia="等线"/>
          <w:kern w:val="2"/>
          <w:lang w:val="en-US" w:eastAsia="zh-CN"/>
        </w:rPr>
        <w:fldChar w:fldCharType="begin"/>
      </w:r>
      <w:r>
        <w:rPr>
          <w:rFonts w:eastAsia="等线"/>
          <w:kern w:val="2"/>
          <w:lang w:val="en-US" w:eastAsia="zh-CN"/>
        </w:rPr>
        <w:instrText xml:space="preserve"> REF _Ref213348419 </w:instrText>
      </w:r>
      <w:r w:rsidR="00185BA5">
        <w:rPr>
          <w:rFonts w:eastAsia="等线"/>
          <w:kern w:val="2"/>
          <w:lang w:val="en-US" w:eastAsia="zh-CN"/>
        </w:rPr>
        <w:instrText xml:space="preserve"> \* MERGEFORMAT </w:instrText>
      </w:r>
      <w:r>
        <w:rPr>
          <w:rFonts w:eastAsia="等线"/>
          <w:kern w:val="2"/>
          <w:lang w:val="en-US" w:eastAsia="zh-CN"/>
        </w:rPr>
        <w:fldChar w:fldCharType="separate"/>
      </w:r>
      <w:r w:rsidR="006F3399">
        <w:t xml:space="preserve">Observation </w:t>
      </w:r>
      <w:r w:rsidR="006F3399">
        <w:rPr>
          <w:noProof/>
        </w:rPr>
        <w:t>4</w:t>
      </w:r>
      <w:r w:rsidR="006F3399">
        <w:t xml:space="preserve">: </w:t>
      </w:r>
      <w:r w:rsidR="006F3399" w:rsidRPr="00DB0083">
        <w:rPr>
          <w:lang w:val="en-US" w:eastAsia="zh-CN"/>
        </w:rPr>
        <w:t xml:space="preserve">For 6G, C-DRX should continue as the baseline mechanism for power control and retransmission scheduling, while wake-up-based enhancements are needed to efficiently handle non-periodic and </w:t>
      </w:r>
      <w:proofErr w:type="spellStart"/>
      <w:r w:rsidR="006F3399" w:rsidRPr="00DB0083">
        <w:rPr>
          <w:lang w:val="en-US" w:eastAsia="zh-CN"/>
        </w:rPr>
        <w:t>bursty</w:t>
      </w:r>
      <w:proofErr w:type="spellEnd"/>
      <w:r w:rsidR="006F3399" w:rsidRPr="00DB0083">
        <w:rPr>
          <w:lang w:val="en-US" w:eastAsia="zh-CN"/>
        </w:rPr>
        <w:t xml:space="preserve"> services. The relationship between C-DRX and wake-up control mechanisms should be further studied.</w:t>
      </w:r>
      <w:r>
        <w:rPr>
          <w:rFonts w:eastAsia="等线"/>
          <w:kern w:val="2"/>
          <w:lang w:val="en-US" w:eastAsia="zh-CN"/>
        </w:rPr>
        <w:fldChar w:fldCharType="end"/>
      </w:r>
    </w:p>
    <w:p w14:paraId="40AB3E4E" w14:textId="153F3FCC" w:rsidR="00FB529A" w:rsidRDefault="00FB529A" w:rsidP="00FB529A">
      <w:pPr>
        <w:pStyle w:val="af6"/>
        <w:rPr>
          <w:lang w:eastAsia="zh-CN"/>
        </w:rPr>
      </w:pPr>
      <w:r>
        <w:rPr>
          <w:lang w:eastAsia="zh-CN"/>
        </w:rPr>
        <w:fldChar w:fldCharType="begin"/>
      </w:r>
      <w:r>
        <w:rPr>
          <w:lang w:eastAsia="zh-CN"/>
        </w:rPr>
        <w:instrText xml:space="preserve"> </w:instrText>
      </w:r>
      <w:r>
        <w:rPr>
          <w:rFonts w:hint="eastAsia"/>
          <w:lang w:eastAsia="zh-CN"/>
        </w:rPr>
        <w:instrText>REF _Ref213348215</w:instrText>
      </w:r>
      <w:r>
        <w:rPr>
          <w:lang w:eastAsia="zh-CN"/>
        </w:rPr>
        <w:instrText xml:space="preserve">  \* MERGEFORMAT </w:instrText>
      </w:r>
      <w:r>
        <w:rPr>
          <w:lang w:eastAsia="zh-CN"/>
        </w:rPr>
        <w:fldChar w:fldCharType="separate"/>
      </w:r>
      <w:r w:rsidR="006F3399">
        <w:t xml:space="preserve">Proposal </w:t>
      </w:r>
      <w:r w:rsidR="006F3399">
        <w:rPr>
          <w:noProof/>
        </w:rPr>
        <w:t>4</w:t>
      </w:r>
      <w:r w:rsidR="006F3399">
        <w:t xml:space="preserve">: </w:t>
      </w:r>
      <w:r w:rsidR="006F3399" w:rsidRPr="00AA1B49">
        <w:t xml:space="preserve">The C-DRX design </w:t>
      </w:r>
      <w:r w:rsidR="006F3399">
        <w:t xml:space="preserve">on </w:t>
      </w:r>
      <w:r w:rsidR="006F3399" w:rsidRPr="00AA1B49">
        <w:t xml:space="preserve">short/long DRX switching, retransmission control, CSI/CQI reporting in 5G could be considered as a starting point for 6G. </w:t>
      </w:r>
      <w:r w:rsidR="006F3399">
        <w:t>PDCCH monitoring control should be discussed together with o</w:t>
      </w:r>
      <w:r w:rsidR="006F3399" w:rsidRPr="00AA1B49">
        <w:t>ther wake-up based mechanism(s).</w:t>
      </w:r>
      <w:r>
        <w:rPr>
          <w:lang w:eastAsia="zh-CN"/>
        </w:rPr>
        <w:fldChar w:fldCharType="end"/>
      </w:r>
    </w:p>
    <w:p w14:paraId="0F440CC9" w14:textId="1DC17210" w:rsidR="00FB529A" w:rsidRPr="00EC5126" w:rsidRDefault="00FB529A" w:rsidP="00EC5126">
      <w:pPr>
        <w:overflowPunct w:val="0"/>
        <w:autoSpaceDE w:val="0"/>
        <w:autoSpaceDN w:val="0"/>
        <w:adjustRightInd w:val="0"/>
        <w:spacing w:before="120" w:after="0" w:line="240" w:lineRule="auto"/>
        <w:rPr>
          <w:rFonts w:eastAsia="等线"/>
          <w:i/>
          <w:iCs/>
          <w:kern w:val="2"/>
          <w:u w:val="single"/>
          <w:lang w:eastAsia="zh-CN"/>
        </w:rPr>
      </w:pPr>
      <w:r w:rsidRPr="00EC5126">
        <w:rPr>
          <w:rFonts w:eastAsia="等线"/>
          <w:i/>
          <w:iCs/>
          <w:kern w:val="2"/>
          <w:u w:val="single"/>
          <w:lang w:eastAsia="zh-CN"/>
        </w:rPr>
        <w:t>Random Access design:</w:t>
      </w:r>
    </w:p>
    <w:p w14:paraId="69493ECA" w14:textId="0D381882" w:rsidR="00507546" w:rsidRDefault="00507546" w:rsidP="00185BA5">
      <w:pPr>
        <w:pStyle w:val="af6"/>
        <w:rPr>
          <w:rFonts w:eastAsia="等线"/>
          <w:kern w:val="2"/>
          <w:lang w:val="en-US" w:eastAsia="zh-CN"/>
        </w:rPr>
      </w:pPr>
      <w:r>
        <w:rPr>
          <w:rFonts w:eastAsia="等线"/>
          <w:kern w:val="2"/>
          <w:lang w:val="en-US" w:eastAsia="zh-CN"/>
        </w:rPr>
        <w:fldChar w:fldCharType="begin"/>
      </w:r>
      <w:r>
        <w:rPr>
          <w:rFonts w:eastAsia="等线"/>
          <w:kern w:val="2"/>
          <w:lang w:val="en-US" w:eastAsia="zh-CN"/>
        </w:rPr>
        <w:instrText xml:space="preserve"> REF _Ref213348426 </w:instrText>
      </w:r>
      <w:r w:rsidR="00185BA5">
        <w:rPr>
          <w:rFonts w:eastAsia="等线"/>
          <w:kern w:val="2"/>
          <w:lang w:val="en-US" w:eastAsia="zh-CN"/>
        </w:rPr>
        <w:instrText xml:space="preserve"> \* MERGEFORMAT </w:instrText>
      </w:r>
      <w:r>
        <w:rPr>
          <w:rFonts w:eastAsia="等线"/>
          <w:kern w:val="2"/>
          <w:lang w:val="en-US" w:eastAsia="zh-CN"/>
        </w:rPr>
        <w:fldChar w:fldCharType="separate"/>
      </w:r>
      <w:r w:rsidR="006F3399">
        <w:t xml:space="preserve">Observation </w:t>
      </w:r>
      <w:r w:rsidR="006F3399">
        <w:rPr>
          <w:noProof/>
        </w:rPr>
        <w:t>5</w:t>
      </w:r>
      <w:r w:rsidR="006F3399">
        <w:t xml:space="preserve">: </w:t>
      </w:r>
      <w:r w:rsidR="006F3399" w:rsidRPr="003F658E">
        <w:rPr>
          <w:lang w:val="en-US" w:eastAsia="zh-CN"/>
        </w:rPr>
        <w:t xml:space="preserve">Cell-level uniform configuration fails to capture </w:t>
      </w:r>
      <w:r w:rsidR="006F3399">
        <w:rPr>
          <w:lang w:val="en-US"/>
        </w:rPr>
        <w:t>area</w:t>
      </w:r>
      <w:r w:rsidR="006F3399" w:rsidRPr="003F658E">
        <w:rPr>
          <w:lang w:val="en-US"/>
        </w:rPr>
        <w:t>-specific load/coverage variations.</w:t>
      </w:r>
      <w:r>
        <w:rPr>
          <w:rFonts w:eastAsia="等线"/>
          <w:kern w:val="2"/>
          <w:lang w:val="en-US" w:eastAsia="zh-CN"/>
        </w:rPr>
        <w:fldChar w:fldCharType="end"/>
      </w:r>
    </w:p>
    <w:p w14:paraId="3DB26DFA" w14:textId="57104C57" w:rsidR="00507546" w:rsidRDefault="00507546" w:rsidP="00185BA5">
      <w:pPr>
        <w:pStyle w:val="af6"/>
        <w:rPr>
          <w:rFonts w:eastAsia="等线"/>
          <w:kern w:val="2"/>
          <w:lang w:val="en-US" w:eastAsia="zh-CN"/>
        </w:rPr>
      </w:pPr>
      <w:r>
        <w:rPr>
          <w:rFonts w:eastAsia="等线"/>
          <w:kern w:val="2"/>
          <w:lang w:val="en-US" w:eastAsia="zh-CN"/>
        </w:rPr>
        <w:fldChar w:fldCharType="begin"/>
      </w:r>
      <w:r>
        <w:rPr>
          <w:rFonts w:eastAsia="等线"/>
          <w:kern w:val="2"/>
          <w:lang w:val="en-US" w:eastAsia="zh-CN"/>
        </w:rPr>
        <w:instrText xml:space="preserve"> REF _Ref213348430 </w:instrText>
      </w:r>
      <w:r w:rsidR="00185BA5">
        <w:rPr>
          <w:rFonts w:eastAsia="等线"/>
          <w:kern w:val="2"/>
          <w:lang w:val="en-US" w:eastAsia="zh-CN"/>
        </w:rPr>
        <w:instrText xml:space="preserve"> \* MERGEFORMAT </w:instrText>
      </w:r>
      <w:r>
        <w:rPr>
          <w:rFonts w:eastAsia="等线"/>
          <w:kern w:val="2"/>
          <w:lang w:val="en-US" w:eastAsia="zh-CN"/>
        </w:rPr>
        <w:fldChar w:fldCharType="separate"/>
      </w:r>
      <w:r w:rsidR="006F3399">
        <w:t xml:space="preserve">Observation </w:t>
      </w:r>
      <w:r w:rsidR="006F3399">
        <w:rPr>
          <w:noProof/>
        </w:rPr>
        <w:t>6</w:t>
      </w:r>
      <w:r w:rsidR="006F3399">
        <w:t xml:space="preserve">: </w:t>
      </w:r>
      <w:r w:rsidR="006F3399" w:rsidRPr="00DB0083">
        <w:rPr>
          <w:lang w:val="en-US" w:eastAsia="zh-CN"/>
        </w:rPr>
        <w:t xml:space="preserve">Fragmented and dedicated preamble/RO allocation for UE early identification leads to </w:t>
      </w:r>
      <w:r w:rsidR="006F3399" w:rsidRPr="003F658E">
        <w:rPr>
          <w:rFonts w:eastAsia="等线"/>
          <w:lang w:val="en-US"/>
        </w:rPr>
        <w:t>behavioral complexity and less-flexibility in resource reselection</w:t>
      </w:r>
      <w:r w:rsidR="006F3399">
        <w:rPr>
          <w:rFonts w:eastAsia="等线"/>
          <w:lang w:val="en-US"/>
        </w:rPr>
        <w:t>.</w:t>
      </w:r>
      <w:r>
        <w:rPr>
          <w:rFonts w:eastAsia="等线"/>
          <w:kern w:val="2"/>
          <w:lang w:val="en-US" w:eastAsia="zh-CN"/>
        </w:rPr>
        <w:fldChar w:fldCharType="end"/>
      </w:r>
    </w:p>
    <w:p w14:paraId="7728154A" w14:textId="382E25A6" w:rsidR="00507546" w:rsidRDefault="00507546" w:rsidP="00185BA5">
      <w:pPr>
        <w:pStyle w:val="af6"/>
        <w:rPr>
          <w:rFonts w:eastAsia="等线"/>
          <w:kern w:val="2"/>
          <w:lang w:val="en-US" w:eastAsia="zh-CN"/>
        </w:rPr>
      </w:pPr>
      <w:r>
        <w:rPr>
          <w:rFonts w:eastAsia="等线"/>
          <w:kern w:val="2"/>
          <w:lang w:val="en-US" w:eastAsia="zh-CN"/>
        </w:rPr>
        <w:fldChar w:fldCharType="begin"/>
      </w:r>
      <w:r>
        <w:rPr>
          <w:rFonts w:eastAsia="等线"/>
          <w:kern w:val="2"/>
          <w:lang w:val="en-US" w:eastAsia="zh-CN"/>
        </w:rPr>
        <w:instrText xml:space="preserve"> REF _Ref213348434 </w:instrText>
      </w:r>
      <w:r w:rsidR="00185BA5">
        <w:rPr>
          <w:rFonts w:eastAsia="等线"/>
          <w:kern w:val="2"/>
          <w:lang w:val="en-US" w:eastAsia="zh-CN"/>
        </w:rPr>
        <w:instrText xml:space="preserve"> \* MERGEFORMAT </w:instrText>
      </w:r>
      <w:r>
        <w:rPr>
          <w:rFonts w:eastAsia="等线"/>
          <w:kern w:val="2"/>
          <w:lang w:val="en-US" w:eastAsia="zh-CN"/>
        </w:rPr>
        <w:fldChar w:fldCharType="separate"/>
      </w:r>
      <w:r w:rsidR="006F3399">
        <w:t xml:space="preserve">Observation </w:t>
      </w:r>
      <w:r w:rsidR="006F3399">
        <w:rPr>
          <w:noProof/>
        </w:rPr>
        <w:t>7</w:t>
      </w:r>
      <w:r w:rsidR="006F3399">
        <w:t xml:space="preserve">: </w:t>
      </w:r>
      <w:r w:rsidR="006F3399" w:rsidRPr="00534CA4">
        <w:rPr>
          <w:lang w:val="en-US" w:eastAsia="zh-CN"/>
        </w:rPr>
        <w:t>Insufficient Msg3 TBS granularit</w:t>
      </w:r>
      <w:r w:rsidR="006F3399" w:rsidRPr="006F3399">
        <w:rPr>
          <w:lang w:val="en-US" w:eastAsia="zh-CN"/>
        </w:rPr>
        <w:t>y</w:t>
      </w:r>
      <w:r w:rsidR="006F3399" w:rsidRPr="00AD68E3">
        <w:rPr>
          <w:rFonts w:eastAsia="宋体"/>
          <w:lang w:val="en-US" w:eastAsia="zh-CN"/>
        </w:rPr>
        <w:t xml:space="preserve"> cannot efficiently match data </w:t>
      </w:r>
      <w:r w:rsidR="006F3399" w:rsidRPr="004D484D" w:rsidDel="00072448">
        <w:rPr>
          <w:rFonts w:eastAsia="宋体"/>
          <w:lang w:val="en-US" w:eastAsia="zh-CN"/>
        </w:rPr>
        <w:t>transmission</w:t>
      </w:r>
      <w:r w:rsidR="006F3399" w:rsidRPr="00AD68E3">
        <w:rPr>
          <w:rFonts w:eastAsia="宋体"/>
          <w:lang w:val="en-US" w:eastAsia="zh-CN"/>
        </w:rPr>
        <w:t xml:space="preserve"> scenario needs.</w:t>
      </w:r>
      <w:r>
        <w:rPr>
          <w:rFonts w:eastAsia="等线"/>
          <w:kern w:val="2"/>
          <w:lang w:val="en-US" w:eastAsia="zh-CN"/>
        </w:rPr>
        <w:fldChar w:fldCharType="end"/>
      </w:r>
    </w:p>
    <w:p w14:paraId="77280A5C" w14:textId="6E45502A" w:rsidR="00507546" w:rsidRDefault="00507546" w:rsidP="00185BA5">
      <w:pPr>
        <w:pStyle w:val="af6"/>
        <w:rPr>
          <w:rFonts w:eastAsia="等线"/>
          <w:kern w:val="2"/>
          <w:lang w:val="en-US" w:eastAsia="zh-CN"/>
        </w:rPr>
      </w:pPr>
      <w:r>
        <w:rPr>
          <w:rFonts w:eastAsia="等线"/>
          <w:kern w:val="2"/>
          <w:lang w:val="en-US" w:eastAsia="zh-CN"/>
        </w:rPr>
        <w:fldChar w:fldCharType="begin"/>
      </w:r>
      <w:r>
        <w:rPr>
          <w:rFonts w:eastAsia="等线"/>
          <w:kern w:val="2"/>
          <w:lang w:val="en-US" w:eastAsia="zh-CN"/>
        </w:rPr>
        <w:instrText xml:space="preserve"> REF _Ref213348445 </w:instrText>
      </w:r>
      <w:r w:rsidR="00185BA5">
        <w:rPr>
          <w:rFonts w:eastAsia="等线"/>
          <w:kern w:val="2"/>
          <w:lang w:val="en-US" w:eastAsia="zh-CN"/>
        </w:rPr>
        <w:instrText xml:space="preserve"> \* MERGEFORMAT </w:instrText>
      </w:r>
      <w:r>
        <w:rPr>
          <w:rFonts w:eastAsia="等线"/>
          <w:kern w:val="2"/>
          <w:lang w:val="en-US" w:eastAsia="zh-CN"/>
        </w:rPr>
        <w:fldChar w:fldCharType="separate"/>
      </w:r>
      <w:r w:rsidR="006F3399">
        <w:t xml:space="preserve">Observation </w:t>
      </w:r>
      <w:r w:rsidR="006F3399">
        <w:rPr>
          <w:noProof/>
        </w:rPr>
        <w:t>8</w:t>
      </w:r>
      <w:r w:rsidR="006F3399">
        <w:t xml:space="preserve">: </w:t>
      </w:r>
      <w:r w:rsidR="006F3399">
        <w:rPr>
          <w:rFonts w:eastAsia="宋体"/>
          <w:lang w:val="en-US" w:eastAsia="zh-CN"/>
        </w:rPr>
        <w:t>F</w:t>
      </w:r>
      <w:r w:rsidR="006F3399" w:rsidRPr="00236B6A">
        <w:rPr>
          <w:rFonts w:eastAsia="宋体"/>
          <w:lang w:val="en-US" w:eastAsia="zh-CN"/>
        </w:rPr>
        <w:t xml:space="preserve">ixed UE power ramping step </w:t>
      </w:r>
      <w:r w:rsidR="006F3399">
        <w:rPr>
          <w:rFonts w:eastAsia="宋体" w:hint="eastAsia"/>
          <w:lang w:val="en-US" w:eastAsia="zh-CN"/>
        </w:rPr>
        <w:t>is n</w:t>
      </w:r>
      <w:r w:rsidR="006F3399">
        <w:rPr>
          <w:rFonts w:eastAsia="宋体"/>
          <w:lang w:val="en-US" w:eastAsia="zh-CN"/>
        </w:rPr>
        <w:t>ot fitted with random access required shorter latency.</w:t>
      </w:r>
      <w:r w:rsidR="006F3399" w:rsidRPr="00236B6A">
        <w:rPr>
          <w:rFonts w:eastAsia="宋体"/>
          <w:lang w:val="en-US" w:eastAsia="zh-CN"/>
        </w:rPr>
        <w:t xml:space="preserve"> </w:t>
      </w:r>
      <w:r>
        <w:rPr>
          <w:rFonts w:eastAsia="等线"/>
          <w:kern w:val="2"/>
          <w:lang w:val="en-US" w:eastAsia="zh-CN"/>
        </w:rPr>
        <w:fldChar w:fldCharType="end"/>
      </w:r>
    </w:p>
    <w:p w14:paraId="14F34161" w14:textId="5E7B67DD" w:rsidR="00FB529A" w:rsidRDefault="00FB529A" w:rsidP="00FB529A">
      <w:pPr>
        <w:pStyle w:val="af6"/>
        <w:rPr>
          <w:lang w:eastAsia="zh-CN"/>
        </w:rPr>
      </w:pPr>
      <w:r>
        <w:rPr>
          <w:lang w:eastAsia="zh-CN"/>
        </w:rPr>
        <w:fldChar w:fldCharType="begin"/>
      </w:r>
      <w:r>
        <w:rPr>
          <w:lang w:eastAsia="zh-CN"/>
        </w:rPr>
        <w:instrText xml:space="preserve"> </w:instrText>
      </w:r>
      <w:r>
        <w:rPr>
          <w:rFonts w:hint="eastAsia"/>
          <w:lang w:eastAsia="zh-CN"/>
        </w:rPr>
        <w:instrText>REF _Ref213348227</w:instrText>
      </w:r>
      <w:r>
        <w:rPr>
          <w:lang w:eastAsia="zh-CN"/>
        </w:rPr>
        <w:instrText xml:space="preserve">  \* MERGEFORMAT </w:instrText>
      </w:r>
      <w:r>
        <w:rPr>
          <w:lang w:eastAsia="zh-CN"/>
        </w:rPr>
        <w:fldChar w:fldCharType="separate"/>
      </w:r>
      <w:r w:rsidR="006F3399">
        <w:t xml:space="preserve">Proposal </w:t>
      </w:r>
      <w:r w:rsidR="006F3399">
        <w:rPr>
          <w:noProof/>
        </w:rPr>
        <w:t>5</w:t>
      </w:r>
      <w:r w:rsidR="006F3399">
        <w:t xml:space="preserve">: </w:t>
      </w:r>
      <w:r w:rsidR="006F3399" w:rsidRPr="00524EEE">
        <w:t xml:space="preserve">RAN2 to investigate solutions to enable </w:t>
      </w:r>
      <w:r w:rsidR="006F3399">
        <w:rPr>
          <w:rFonts w:hint="eastAsia"/>
        </w:rPr>
        <w:t>random</w:t>
      </w:r>
      <w:r w:rsidR="006F3399">
        <w:t xml:space="preserve"> access procedure characterized by flexible </w:t>
      </w:r>
      <w:r w:rsidR="006F3399" w:rsidRPr="00524EEE">
        <w:t xml:space="preserve">resource configuration, </w:t>
      </w:r>
      <w:r w:rsidR="006F3399">
        <w:t xml:space="preserve">simplified </w:t>
      </w:r>
      <w:r w:rsidR="006F3399" w:rsidRPr="00524EEE">
        <w:t xml:space="preserve">UE </w:t>
      </w:r>
      <w:r w:rsidR="006F3399" w:rsidRPr="00524EEE" w:rsidDel="006B3F14">
        <w:t>behaviour</w:t>
      </w:r>
      <w:r w:rsidR="006F3399" w:rsidRPr="00524EEE">
        <w:t xml:space="preserve">, </w:t>
      </w:r>
      <w:r w:rsidR="006F3399" w:rsidRPr="001F4A57">
        <w:rPr>
          <w:rFonts w:eastAsia="宋体"/>
          <w:lang w:val="en-US"/>
        </w:rPr>
        <w:t xml:space="preserve">and </w:t>
      </w:r>
      <w:r w:rsidR="006F3399">
        <w:rPr>
          <w:rFonts w:eastAsia="宋体"/>
          <w:lang w:val="en-US"/>
        </w:rPr>
        <w:t xml:space="preserve">low latency </w:t>
      </w:r>
      <w:r w:rsidR="006F3399" w:rsidRPr="001F4A57">
        <w:rPr>
          <w:rFonts w:eastAsia="宋体"/>
          <w:lang w:val="en-US"/>
        </w:rPr>
        <w:t>data transmission</w:t>
      </w:r>
      <w:r w:rsidR="006F3399" w:rsidRPr="00954D8F">
        <w:rPr>
          <w:rFonts w:eastAsia="宋体"/>
          <w:lang w:val="en-US"/>
        </w:rPr>
        <w:t>.</w:t>
      </w:r>
      <w:r w:rsidR="006F3399" w:rsidRPr="001F4A57">
        <w:rPr>
          <w:rFonts w:eastAsia="宋体"/>
          <w:lang w:val="en-US"/>
        </w:rPr>
        <w:t xml:space="preserve"> Close collaboration</w:t>
      </w:r>
      <w:r w:rsidR="006F3399">
        <w:rPr>
          <w:rFonts w:eastAsia="宋体"/>
          <w:lang w:val="en-US"/>
        </w:rPr>
        <w:t xml:space="preserve"> between RAN2 and RAN1</w:t>
      </w:r>
      <w:r w:rsidR="006F3399" w:rsidRPr="001F4A57">
        <w:rPr>
          <w:rFonts w:eastAsia="宋体"/>
          <w:lang w:val="en-US"/>
        </w:rPr>
        <w:t xml:space="preserve"> is critical </w:t>
      </w:r>
      <w:r w:rsidR="006F3399">
        <w:rPr>
          <w:rFonts w:eastAsia="宋体"/>
          <w:lang w:val="en-US"/>
        </w:rPr>
        <w:t>for</w:t>
      </w:r>
      <w:r w:rsidR="006F3399" w:rsidRPr="001F4A57">
        <w:rPr>
          <w:rFonts w:eastAsia="宋体"/>
          <w:lang w:val="en-US"/>
        </w:rPr>
        <w:t xml:space="preserve"> translating the potential solutions into practical 6G standards</w:t>
      </w:r>
      <w:r w:rsidR="006F3399">
        <w:rPr>
          <w:rFonts w:eastAsia="宋体"/>
          <w:lang w:val="en-US"/>
        </w:rPr>
        <w:t>.</w:t>
      </w:r>
      <w:r>
        <w:rPr>
          <w:lang w:eastAsia="zh-CN"/>
        </w:rPr>
        <w:fldChar w:fldCharType="end"/>
      </w:r>
    </w:p>
    <w:p w14:paraId="483784ED" w14:textId="31BD2395" w:rsidR="00FB529A" w:rsidRPr="00EC5126" w:rsidRDefault="00FB529A" w:rsidP="00EC5126">
      <w:pPr>
        <w:overflowPunct w:val="0"/>
        <w:autoSpaceDE w:val="0"/>
        <w:autoSpaceDN w:val="0"/>
        <w:adjustRightInd w:val="0"/>
        <w:spacing w:before="120" w:after="0" w:line="240" w:lineRule="auto"/>
        <w:rPr>
          <w:rFonts w:eastAsia="等线"/>
          <w:i/>
          <w:iCs/>
          <w:kern w:val="2"/>
          <w:u w:val="single"/>
          <w:lang w:eastAsia="zh-CN"/>
        </w:rPr>
      </w:pPr>
      <w:r w:rsidRPr="00EC5126">
        <w:rPr>
          <w:rFonts w:eastAsia="等线"/>
          <w:i/>
          <w:iCs/>
          <w:kern w:val="2"/>
          <w:u w:val="single"/>
          <w:lang w:eastAsia="zh-CN"/>
        </w:rPr>
        <w:t>HOL blocking consideration:</w:t>
      </w:r>
    </w:p>
    <w:p w14:paraId="519EA499" w14:textId="20F67452" w:rsidR="00507546" w:rsidRDefault="00507546" w:rsidP="00185BA5">
      <w:pPr>
        <w:pStyle w:val="af6"/>
        <w:rPr>
          <w:rFonts w:eastAsia="等线"/>
          <w:kern w:val="2"/>
          <w:lang w:val="en-US" w:eastAsia="zh-CN"/>
        </w:rPr>
      </w:pPr>
      <w:r>
        <w:rPr>
          <w:rFonts w:eastAsia="等线"/>
          <w:kern w:val="2"/>
          <w:lang w:val="en-US" w:eastAsia="zh-CN"/>
        </w:rPr>
        <w:fldChar w:fldCharType="begin"/>
      </w:r>
      <w:r>
        <w:rPr>
          <w:rFonts w:eastAsia="等线"/>
          <w:kern w:val="2"/>
          <w:lang w:val="en-US" w:eastAsia="zh-CN"/>
        </w:rPr>
        <w:instrText xml:space="preserve"> </w:instrText>
      </w:r>
      <w:r>
        <w:rPr>
          <w:rFonts w:eastAsia="等线" w:hint="eastAsia"/>
          <w:kern w:val="2"/>
          <w:lang w:val="en-US" w:eastAsia="zh-CN"/>
        </w:rPr>
        <w:instrText>REF _Ref213348449</w:instrText>
      </w:r>
      <w:r>
        <w:rPr>
          <w:rFonts w:eastAsia="等线"/>
          <w:kern w:val="2"/>
          <w:lang w:val="en-US" w:eastAsia="zh-CN"/>
        </w:rPr>
        <w:instrText xml:space="preserve"> </w:instrText>
      </w:r>
      <w:r w:rsidR="00185BA5">
        <w:rPr>
          <w:rFonts w:eastAsia="等线"/>
          <w:kern w:val="2"/>
          <w:lang w:val="en-US" w:eastAsia="zh-CN"/>
        </w:rPr>
        <w:instrText xml:space="preserve"> \* MERGEFORMAT </w:instrText>
      </w:r>
      <w:r>
        <w:rPr>
          <w:rFonts w:eastAsia="等线"/>
          <w:kern w:val="2"/>
          <w:lang w:val="en-US" w:eastAsia="zh-CN"/>
        </w:rPr>
        <w:fldChar w:fldCharType="separate"/>
      </w:r>
      <w:r w:rsidR="006F3399">
        <w:t xml:space="preserve">Observation </w:t>
      </w:r>
      <w:r w:rsidR="006F3399">
        <w:rPr>
          <w:noProof/>
        </w:rPr>
        <w:t>9</w:t>
      </w:r>
      <w:r w:rsidR="006F3399">
        <w:t xml:space="preserve">: </w:t>
      </w:r>
      <w:r w:rsidR="006F3399" w:rsidRPr="008100DE">
        <w:rPr>
          <w:lang w:val="en-US" w:eastAsia="zh-CN"/>
        </w:rPr>
        <w:t xml:space="preserve">PDCP re-ordering </w:t>
      </w:r>
      <w:r w:rsidR="006F3399">
        <w:rPr>
          <w:lang w:val="en-US" w:eastAsia="zh-CN"/>
        </w:rPr>
        <w:t>among multiple distinct QoS flows may cause unnecessary L2 queueing delay and potential congestion due to HOL blocking issue.</w:t>
      </w:r>
      <w:r>
        <w:rPr>
          <w:rFonts w:eastAsia="等线"/>
          <w:kern w:val="2"/>
          <w:lang w:val="en-US" w:eastAsia="zh-CN"/>
        </w:rPr>
        <w:fldChar w:fldCharType="end"/>
      </w:r>
    </w:p>
    <w:p w14:paraId="2C661B69" w14:textId="45F03375" w:rsidR="00507546" w:rsidRDefault="00507546" w:rsidP="00185BA5">
      <w:pPr>
        <w:pStyle w:val="af6"/>
        <w:rPr>
          <w:rFonts w:eastAsia="等线"/>
          <w:kern w:val="2"/>
          <w:lang w:val="en-US" w:eastAsia="zh-CN"/>
        </w:rPr>
      </w:pPr>
      <w:r>
        <w:rPr>
          <w:rFonts w:eastAsia="等线"/>
          <w:kern w:val="2"/>
          <w:lang w:val="en-US" w:eastAsia="zh-CN"/>
        </w:rPr>
        <w:fldChar w:fldCharType="begin"/>
      </w:r>
      <w:r>
        <w:rPr>
          <w:rFonts w:eastAsia="等线"/>
          <w:kern w:val="2"/>
          <w:lang w:val="en-US" w:eastAsia="zh-CN"/>
        </w:rPr>
        <w:instrText xml:space="preserve"> </w:instrText>
      </w:r>
      <w:r>
        <w:rPr>
          <w:rFonts w:eastAsia="等线" w:hint="eastAsia"/>
          <w:kern w:val="2"/>
          <w:lang w:val="en-US" w:eastAsia="zh-CN"/>
        </w:rPr>
        <w:instrText>REF _Ref213348454</w:instrText>
      </w:r>
      <w:r>
        <w:rPr>
          <w:rFonts w:eastAsia="等线"/>
          <w:kern w:val="2"/>
          <w:lang w:val="en-US" w:eastAsia="zh-CN"/>
        </w:rPr>
        <w:instrText xml:space="preserve"> </w:instrText>
      </w:r>
      <w:r w:rsidR="00185BA5">
        <w:rPr>
          <w:rFonts w:eastAsia="等线"/>
          <w:kern w:val="2"/>
          <w:lang w:val="en-US" w:eastAsia="zh-CN"/>
        </w:rPr>
        <w:instrText xml:space="preserve"> \* MERGEFORMAT </w:instrText>
      </w:r>
      <w:r>
        <w:rPr>
          <w:rFonts w:eastAsia="等线"/>
          <w:kern w:val="2"/>
          <w:lang w:val="en-US" w:eastAsia="zh-CN"/>
        </w:rPr>
        <w:fldChar w:fldCharType="separate"/>
      </w:r>
      <w:r w:rsidR="006F3399">
        <w:t xml:space="preserve">Observation </w:t>
      </w:r>
      <w:r w:rsidR="006F3399">
        <w:rPr>
          <w:noProof/>
        </w:rPr>
        <w:t>10</w:t>
      </w:r>
      <w:r w:rsidR="006F3399">
        <w:t xml:space="preserve">: </w:t>
      </w:r>
      <w:r w:rsidR="006F3399">
        <w:rPr>
          <w:lang w:val="en-US" w:eastAsia="zh-CN"/>
        </w:rPr>
        <w:t>It is better to deliver p</w:t>
      </w:r>
      <w:r w:rsidR="006F3399" w:rsidRPr="008100DE">
        <w:rPr>
          <w:lang w:val="en-US" w:eastAsia="zh-CN"/>
        </w:rPr>
        <w:t xml:space="preserve">artial data successfully received </w:t>
      </w:r>
      <w:r w:rsidR="006F3399">
        <w:rPr>
          <w:lang w:val="en-US" w:eastAsia="zh-CN"/>
        </w:rPr>
        <w:t>at</w:t>
      </w:r>
      <w:r w:rsidR="006F3399" w:rsidRPr="008100DE">
        <w:rPr>
          <w:lang w:val="en-US" w:eastAsia="zh-CN"/>
        </w:rPr>
        <w:t xml:space="preserve"> lower layer to </w:t>
      </w:r>
      <w:r w:rsidR="006F3399">
        <w:rPr>
          <w:lang w:val="en-US" w:eastAsia="zh-CN"/>
        </w:rPr>
        <w:t>upper</w:t>
      </w:r>
      <w:r w:rsidR="006F3399" w:rsidRPr="008100DE">
        <w:rPr>
          <w:lang w:val="en-US" w:eastAsia="zh-CN"/>
        </w:rPr>
        <w:t xml:space="preserve"> layer for processing instead of </w:t>
      </w:r>
      <w:r w:rsidR="006F3399">
        <w:rPr>
          <w:lang w:val="en-US" w:eastAsia="zh-CN"/>
        </w:rPr>
        <w:t xml:space="preserve">directly </w:t>
      </w:r>
      <w:r w:rsidR="006F3399" w:rsidRPr="008100DE">
        <w:rPr>
          <w:lang w:val="en-US" w:eastAsia="zh-CN"/>
        </w:rPr>
        <w:t xml:space="preserve">dropping, </w:t>
      </w:r>
      <w:r w:rsidR="006F3399">
        <w:rPr>
          <w:lang w:val="en-US" w:eastAsia="zh-CN"/>
        </w:rPr>
        <w:t>in order to</w:t>
      </w:r>
      <w:r w:rsidR="006F3399" w:rsidRPr="008100DE">
        <w:rPr>
          <w:lang w:val="en-US" w:eastAsia="zh-CN"/>
        </w:rPr>
        <w:t xml:space="preserve"> improve </w:t>
      </w:r>
      <w:r w:rsidR="006F3399">
        <w:rPr>
          <w:lang w:val="en-US" w:eastAsia="zh-CN"/>
        </w:rPr>
        <w:t>user</w:t>
      </w:r>
      <w:r w:rsidR="006F3399" w:rsidRPr="008100DE">
        <w:rPr>
          <w:lang w:val="en-US" w:eastAsia="zh-CN"/>
        </w:rPr>
        <w:t xml:space="preserve"> experience and </w:t>
      </w:r>
      <w:r w:rsidR="006F3399" w:rsidRPr="006F3399">
        <w:rPr>
          <w:bCs/>
          <w:lang w:val="en-US" w:eastAsia="zh-CN"/>
        </w:rPr>
        <w:t xml:space="preserve">radio resource </w:t>
      </w:r>
      <w:r w:rsidR="006F3399" w:rsidRPr="008100DE">
        <w:rPr>
          <w:lang w:val="en-US" w:eastAsia="zh-CN"/>
        </w:rPr>
        <w:t>efficiency.</w:t>
      </w:r>
      <w:r>
        <w:rPr>
          <w:rFonts w:eastAsia="等线"/>
          <w:kern w:val="2"/>
          <w:lang w:val="en-US" w:eastAsia="zh-CN"/>
        </w:rPr>
        <w:fldChar w:fldCharType="end"/>
      </w:r>
    </w:p>
    <w:p w14:paraId="57B0C928" w14:textId="0AAF75D3" w:rsidR="001C43F5" w:rsidRPr="0069691A" w:rsidRDefault="00892FFC" w:rsidP="0069691A">
      <w:pPr>
        <w:pStyle w:val="af6"/>
        <w:rPr>
          <w:rFonts w:eastAsia="宋体"/>
          <w:lang w:eastAsia="zh-CN"/>
        </w:rPr>
      </w:pPr>
      <w:r>
        <w:rPr>
          <w:lang w:eastAsia="zh-CN"/>
        </w:rPr>
        <w:fldChar w:fldCharType="begin"/>
      </w:r>
      <w:r>
        <w:rPr>
          <w:lang w:eastAsia="zh-CN"/>
        </w:rPr>
        <w:instrText xml:space="preserve"> </w:instrText>
      </w:r>
      <w:r>
        <w:rPr>
          <w:rFonts w:hint="eastAsia"/>
          <w:lang w:eastAsia="zh-CN"/>
        </w:rPr>
        <w:instrText>REF _Ref213348233</w:instrText>
      </w:r>
      <w:r>
        <w:rPr>
          <w:lang w:eastAsia="zh-CN"/>
        </w:rPr>
        <w:instrText xml:space="preserve"> </w:instrText>
      </w:r>
      <w:r w:rsidR="000E7E66">
        <w:rPr>
          <w:lang w:eastAsia="zh-CN"/>
        </w:rPr>
        <w:instrText xml:space="preserve"> \* MERGEFORMAT </w:instrText>
      </w:r>
      <w:r>
        <w:rPr>
          <w:lang w:eastAsia="zh-CN"/>
        </w:rPr>
        <w:fldChar w:fldCharType="separate"/>
      </w:r>
      <w:r w:rsidR="006F3399">
        <w:t xml:space="preserve">Proposal </w:t>
      </w:r>
      <w:r w:rsidR="006F3399">
        <w:rPr>
          <w:noProof/>
        </w:rPr>
        <w:t>6</w:t>
      </w:r>
      <w:r w:rsidR="006F3399">
        <w:t>: RAN2 to study potential HOL blocking issues mitigation solutions in Layer 2 protocols for</w:t>
      </w:r>
      <w:r w:rsidR="006F3399" w:rsidRPr="00066CDE">
        <w:t xml:space="preserve"> 6G</w:t>
      </w:r>
      <w:r w:rsidR="006F3399">
        <w:t>R</w:t>
      </w:r>
      <w:r w:rsidR="006F3399" w:rsidRPr="00066CDE">
        <w:t>.</w:t>
      </w:r>
      <w:r>
        <w:rPr>
          <w:lang w:eastAsia="zh-CN"/>
        </w:rPr>
        <w:fldChar w:fldCharType="end"/>
      </w:r>
    </w:p>
    <w:p w14:paraId="492CFBC7" w14:textId="088D4B37" w:rsidR="00A472FF" w:rsidRPr="00517D2B" w:rsidRDefault="00A472FF" w:rsidP="001556B9">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line="240" w:lineRule="auto"/>
        <w:ind w:left="2034" w:hangingChars="565" w:hanging="2034"/>
        <w:jc w:val="both"/>
        <w:textAlignment w:val="baseline"/>
        <w:outlineLvl w:val="0"/>
        <w:rPr>
          <w:rFonts w:eastAsia="宋体"/>
          <w:sz w:val="36"/>
          <w:szCs w:val="36"/>
          <w:lang w:val="en-US" w:eastAsia="zh-CN"/>
        </w:rPr>
      </w:pPr>
      <w:r w:rsidRPr="00517D2B">
        <w:rPr>
          <w:rFonts w:eastAsia="宋体"/>
          <w:sz w:val="36"/>
          <w:szCs w:val="36"/>
          <w:lang w:val="en-US" w:eastAsia="zh-CN"/>
        </w:rPr>
        <w:lastRenderedPageBreak/>
        <w:t>Reference</w:t>
      </w:r>
    </w:p>
    <w:p w14:paraId="4D7416BB" w14:textId="0C9DE1B0" w:rsidR="0098612B" w:rsidRPr="0098612B" w:rsidRDefault="0098612B" w:rsidP="001556B9">
      <w:pPr>
        <w:widowControl w:val="0"/>
        <w:numPr>
          <w:ilvl w:val="0"/>
          <w:numId w:val="4"/>
        </w:numPr>
        <w:spacing w:before="120" w:after="120" w:line="269" w:lineRule="auto"/>
        <w:jc w:val="both"/>
        <w:rPr>
          <w:rFonts w:eastAsia="等线"/>
          <w:lang w:val="en-US" w:eastAsia="zh-CN"/>
        </w:rPr>
      </w:pPr>
      <w:r w:rsidRPr="0098612B">
        <w:rPr>
          <w:color w:val="000000"/>
        </w:rPr>
        <w:t>R2-250xxxx</w:t>
      </w:r>
      <w:r>
        <w:rPr>
          <w:color w:val="000000"/>
        </w:rPr>
        <w:t xml:space="preserve">, </w:t>
      </w:r>
      <w:r w:rsidR="003C72C8" w:rsidRPr="003C72C8">
        <w:rPr>
          <w:color w:val="000000"/>
        </w:rPr>
        <w:t>Report of 3GPP TSG RAN WG2 meeting #131bis, Prague, Czech Republic</w:t>
      </w:r>
      <w:r w:rsidR="003C72C8">
        <w:rPr>
          <w:color w:val="000000"/>
        </w:rPr>
        <w:t>.</w:t>
      </w:r>
    </w:p>
    <w:p w14:paraId="381D4638" w14:textId="5DE1EB2B" w:rsidR="00D3401B" w:rsidRPr="00680125" w:rsidRDefault="00D3401B" w:rsidP="001556B9">
      <w:pPr>
        <w:widowControl w:val="0"/>
        <w:numPr>
          <w:ilvl w:val="0"/>
          <w:numId w:val="4"/>
        </w:numPr>
        <w:spacing w:before="120" w:after="120" w:line="269" w:lineRule="auto"/>
        <w:jc w:val="both"/>
        <w:rPr>
          <w:rFonts w:eastAsia="等线"/>
          <w:lang w:val="en-US" w:eastAsia="zh-CN"/>
        </w:rPr>
      </w:pPr>
      <w:bookmarkStart w:id="24" w:name="_Hlk101376880"/>
      <w:r>
        <w:t>Recommendation ITU-R M.2160-0: "Framework and overall objectives of the future development of IMT for 2030 and beyond". (</w:t>
      </w:r>
      <w:hyperlink r:id="rId20" w:history="1">
        <w:r w:rsidRPr="00D138DA">
          <w:rPr>
            <w:rStyle w:val="af"/>
          </w:rPr>
          <w:t>https://www.itu.int/dms_pubrec/itu-r/rec/m/R-REC-M.2160-0-202311-I!!PDF-E.pdf</w:t>
        </w:r>
      </w:hyperlink>
      <w:r>
        <w:t>).</w:t>
      </w:r>
      <w:r>
        <w:rPr>
          <w:rFonts w:eastAsia="等线"/>
          <w:lang w:val="en-US" w:eastAsia="zh-CN"/>
        </w:rPr>
        <w:t xml:space="preserve"> </w:t>
      </w:r>
    </w:p>
    <w:bookmarkEnd w:id="24"/>
    <w:p w14:paraId="439825CF" w14:textId="6E83F898" w:rsidR="00517D2B" w:rsidRDefault="00606475" w:rsidP="006015F1">
      <w:pPr>
        <w:widowControl w:val="0"/>
        <w:numPr>
          <w:ilvl w:val="0"/>
          <w:numId w:val="4"/>
        </w:numPr>
        <w:spacing w:before="120" w:after="120" w:line="269" w:lineRule="auto"/>
        <w:jc w:val="both"/>
        <w:rPr>
          <w:rFonts w:eastAsia="等线"/>
          <w:lang w:val="en-US" w:eastAsia="zh-CN"/>
        </w:rPr>
      </w:pPr>
      <w:r w:rsidRPr="00606475">
        <w:rPr>
          <w:rFonts w:eastAsia="等线"/>
          <w:lang w:val="en-US" w:eastAsia="zh-CN"/>
        </w:rPr>
        <w:t>R2-2508049</w:t>
      </w:r>
      <w:r>
        <w:rPr>
          <w:rFonts w:eastAsia="等线" w:hint="eastAsia"/>
          <w:lang w:val="en-US" w:eastAsia="zh-CN"/>
        </w:rPr>
        <w:t>,</w:t>
      </w:r>
      <w:r>
        <w:rPr>
          <w:rFonts w:eastAsia="等线"/>
          <w:lang w:val="en-US" w:eastAsia="zh-CN"/>
        </w:rPr>
        <w:t xml:space="preserve"> </w:t>
      </w:r>
      <w:r w:rsidRPr="00606475">
        <w:rPr>
          <w:rFonts w:eastAsia="等线"/>
          <w:lang w:val="en-US" w:eastAsia="zh-CN"/>
        </w:rPr>
        <w:t>Discussion on 6GR scheduling and retransmission</w:t>
      </w:r>
      <w:r>
        <w:rPr>
          <w:rFonts w:eastAsia="等线"/>
          <w:lang w:val="en-US" w:eastAsia="zh-CN"/>
        </w:rPr>
        <w:t>.</w:t>
      </w:r>
    </w:p>
    <w:p w14:paraId="6E78E689" w14:textId="3EFDC21F" w:rsidR="00517D2B" w:rsidRDefault="00965026" w:rsidP="006015F1">
      <w:pPr>
        <w:widowControl w:val="0"/>
        <w:numPr>
          <w:ilvl w:val="0"/>
          <w:numId w:val="4"/>
        </w:numPr>
        <w:spacing w:before="120" w:after="120" w:line="269" w:lineRule="auto"/>
        <w:jc w:val="both"/>
        <w:rPr>
          <w:rFonts w:eastAsia="等线"/>
          <w:lang w:val="en-US" w:eastAsia="zh-CN"/>
        </w:rPr>
      </w:pPr>
      <w:r w:rsidRPr="00965026">
        <w:rPr>
          <w:rFonts w:eastAsia="等线"/>
          <w:lang w:val="en-US" w:eastAsia="zh-CN"/>
        </w:rPr>
        <w:t>R2-2508054</w:t>
      </w:r>
      <w:r>
        <w:rPr>
          <w:rFonts w:eastAsia="等线" w:hint="eastAsia"/>
          <w:lang w:val="en-US" w:eastAsia="zh-CN"/>
        </w:rPr>
        <w:t>,</w:t>
      </w:r>
      <w:r>
        <w:rPr>
          <w:rFonts w:eastAsia="等线"/>
          <w:lang w:val="en-US" w:eastAsia="zh-CN"/>
        </w:rPr>
        <w:t xml:space="preserve"> </w:t>
      </w:r>
      <w:r w:rsidRPr="00965026">
        <w:rPr>
          <w:rFonts w:eastAsia="等线"/>
          <w:lang w:val="en-US" w:eastAsia="zh-CN"/>
        </w:rPr>
        <w:t>Discussion on 6GR UE Power Saving and NES</w:t>
      </w:r>
      <w:r>
        <w:rPr>
          <w:rFonts w:eastAsia="等线"/>
          <w:lang w:val="en-US" w:eastAsia="zh-CN"/>
        </w:rPr>
        <w:t>.</w:t>
      </w:r>
    </w:p>
    <w:sectPr w:rsidR="00517D2B" w:rsidSect="004F057C">
      <w:headerReference w:type="default" r:id="rId21"/>
      <w:footnotePr>
        <w:numRestart w:val="eachSect"/>
      </w:footnotePr>
      <w:pgSz w:w="11907" w:h="16840"/>
      <w:pgMar w:top="1418" w:right="992"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1C5D6" w14:textId="77777777" w:rsidR="001C429C" w:rsidRDefault="001C429C">
      <w:pPr>
        <w:spacing w:after="0" w:line="240" w:lineRule="auto"/>
      </w:pPr>
      <w:r>
        <w:separator/>
      </w:r>
    </w:p>
  </w:endnote>
  <w:endnote w:type="continuationSeparator" w:id="0">
    <w:p w14:paraId="5CDC6078" w14:textId="77777777" w:rsidR="001C429C" w:rsidRDefault="001C429C">
      <w:pPr>
        <w:spacing w:after="0" w:line="240" w:lineRule="auto"/>
      </w:pPr>
      <w:r>
        <w:continuationSeparator/>
      </w:r>
    </w:p>
  </w:endnote>
  <w:endnote w:type="continuationNotice" w:id="1">
    <w:p w14:paraId="48400DAE" w14:textId="77777777" w:rsidR="001C429C" w:rsidRDefault="001C42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8B34E" w14:textId="77777777" w:rsidR="001C429C" w:rsidRDefault="001C429C">
      <w:pPr>
        <w:spacing w:after="0" w:line="240" w:lineRule="auto"/>
      </w:pPr>
      <w:r>
        <w:separator/>
      </w:r>
    </w:p>
  </w:footnote>
  <w:footnote w:type="continuationSeparator" w:id="0">
    <w:p w14:paraId="5A2071C8" w14:textId="77777777" w:rsidR="001C429C" w:rsidRDefault="001C429C">
      <w:pPr>
        <w:spacing w:after="0" w:line="240" w:lineRule="auto"/>
      </w:pPr>
      <w:r>
        <w:continuationSeparator/>
      </w:r>
    </w:p>
  </w:footnote>
  <w:footnote w:type="continuationNotice" w:id="1">
    <w:p w14:paraId="5F7166C0" w14:textId="77777777" w:rsidR="001C429C" w:rsidRDefault="001C42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5C017" w14:textId="77777777" w:rsidR="00D02910" w:rsidRDefault="00D02910">
    <w:pPr>
      <w:pStyle w:val="ab"/>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856FD" w14:textId="77777777" w:rsidR="00D02910" w:rsidRDefault="00D02910">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866DF"/>
    <w:multiLevelType w:val="hybridMultilevel"/>
    <w:tmpl w:val="F4BA3E70"/>
    <w:lvl w:ilvl="0" w:tplc="3710AB66">
      <w:start w:val="202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02002"/>
    <w:multiLevelType w:val="hybridMultilevel"/>
    <w:tmpl w:val="36E44C9A"/>
    <w:lvl w:ilvl="0" w:tplc="00204C86">
      <w:start w:val="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C1E0BA9"/>
    <w:multiLevelType w:val="multilevel"/>
    <w:tmpl w:val="F9F0F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442F63"/>
    <w:multiLevelType w:val="hybridMultilevel"/>
    <w:tmpl w:val="280A7AF2"/>
    <w:lvl w:ilvl="0" w:tplc="3184DAC4">
      <w:start w:val="6"/>
      <w:numFmt w:val="bullet"/>
      <w:lvlText w:val="-"/>
      <w:lvlJc w:val="left"/>
      <w:pPr>
        <w:ind w:left="1260" w:hanging="420"/>
      </w:pPr>
      <w:rPr>
        <w:rFonts w:ascii="Times New Roman" w:eastAsiaTheme="minorEastAsia"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0CFB37A8"/>
    <w:multiLevelType w:val="hybridMultilevel"/>
    <w:tmpl w:val="35E853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C85F7C"/>
    <w:multiLevelType w:val="multilevel"/>
    <w:tmpl w:val="EB884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3B950F0"/>
    <w:multiLevelType w:val="multilevel"/>
    <w:tmpl w:val="B490B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9541EA"/>
    <w:multiLevelType w:val="multilevel"/>
    <w:tmpl w:val="CFCC7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C1B6B9A"/>
    <w:multiLevelType w:val="multilevel"/>
    <w:tmpl w:val="6F1AA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5A5C07"/>
    <w:multiLevelType w:val="multilevel"/>
    <w:tmpl w:val="837EF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1224D6"/>
    <w:multiLevelType w:val="hybridMultilevel"/>
    <w:tmpl w:val="77A8CAAE"/>
    <w:lvl w:ilvl="0" w:tplc="1E5E50E2">
      <w:start w:val="1"/>
      <w:numFmt w:val="decimal"/>
      <w:pStyle w:val="Proposal"/>
      <w:lvlText w:val="Proposal %1:"/>
      <w:lvlJc w:val="right"/>
      <w:pPr>
        <w:ind w:left="127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101545"/>
    <w:multiLevelType w:val="multilevel"/>
    <w:tmpl w:val="6AF81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9B2D03"/>
    <w:multiLevelType w:val="multilevel"/>
    <w:tmpl w:val="F87EB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EF6221"/>
    <w:multiLevelType w:val="multilevel"/>
    <w:tmpl w:val="D26E7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0A3167"/>
    <w:multiLevelType w:val="multilevel"/>
    <w:tmpl w:val="EF0C5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D0295C"/>
    <w:multiLevelType w:val="multilevel"/>
    <w:tmpl w:val="C4C0A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D201E9"/>
    <w:multiLevelType w:val="multilevel"/>
    <w:tmpl w:val="09602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6E46DA"/>
    <w:multiLevelType w:val="multilevel"/>
    <w:tmpl w:val="B73AB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F1F16CD"/>
    <w:multiLevelType w:val="hybridMultilevel"/>
    <w:tmpl w:val="B1B8943C"/>
    <w:lvl w:ilvl="0" w:tplc="47421420">
      <w:start w:val="1"/>
      <w:numFmt w:val="decimal"/>
      <w:lvlText w:val="Observation %1:"/>
      <w:lvlJc w:val="right"/>
      <w:pPr>
        <w:ind w:left="1440" w:hanging="360"/>
      </w:pPr>
      <w:rPr>
        <w:rFonts w:hint="default"/>
        <w:b/>
        <w:bCs/>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582B6A"/>
    <w:multiLevelType w:val="multilevel"/>
    <w:tmpl w:val="7E3C3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F7331F0"/>
    <w:multiLevelType w:val="multilevel"/>
    <w:tmpl w:val="DD3E0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860030"/>
    <w:multiLevelType w:val="hybridMultilevel"/>
    <w:tmpl w:val="D65AE9A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E434F1"/>
    <w:multiLevelType w:val="multilevel"/>
    <w:tmpl w:val="83388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AF2310F"/>
    <w:multiLevelType w:val="hybridMultilevel"/>
    <w:tmpl w:val="89DC23D4"/>
    <w:lvl w:ilvl="0" w:tplc="00204C86">
      <w:start w:val="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B0D3879"/>
    <w:multiLevelType w:val="multilevel"/>
    <w:tmpl w:val="7324B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0D81A23"/>
    <w:multiLevelType w:val="multilevel"/>
    <w:tmpl w:val="BCCC5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6B50324"/>
    <w:multiLevelType w:val="multilevel"/>
    <w:tmpl w:val="4C2A6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EE6DB7"/>
    <w:multiLevelType w:val="multilevel"/>
    <w:tmpl w:val="91C0E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D577E4F"/>
    <w:multiLevelType w:val="multilevel"/>
    <w:tmpl w:val="EE3E6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6FFE4592"/>
    <w:multiLevelType w:val="hybridMultilevel"/>
    <w:tmpl w:val="6D5A93D0"/>
    <w:lvl w:ilvl="0" w:tplc="3710AB66">
      <w:start w:val="202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F35F30"/>
    <w:multiLevelType w:val="hybridMultilevel"/>
    <w:tmpl w:val="05B2F9AC"/>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2D704BD"/>
    <w:multiLevelType w:val="hybridMultilevel"/>
    <w:tmpl w:val="D8D287A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3C6EFC"/>
    <w:multiLevelType w:val="multilevel"/>
    <w:tmpl w:val="32181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9144B51"/>
    <w:multiLevelType w:val="multilevel"/>
    <w:tmpl w:val="59EC4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15:restartNumberingAfterBreak="0">
    <w:nsid w:val="7CC27479"/>
    <w:multiLevelType w:val="multilevel"/>
    <w:tmpl w:val="52E6C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D6E36D8"/>
    <w:multiLevelType w:val="multilevel"/>
    <w:tmpl w:val="840C2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DD056C3"/>
    <w:multiLevelType w:val="hybridMultilevel"/>
    <w:tmpl w:val="76E83C50"/>
    <w:lvl w:ilvl="0" w:tplc="FFFFFFFF">
      <w:start w:val="2025"/>
      <w:numFmt w:val="bullet"/>
      <w:lvlText w:val="-"/>
      <w:lvlJc w:val="left"/>
      <w:pPr>
        <w:ind w:left="720" w:hanging="360"/>
      </w:pPr>
      <w:rPr>
        <w:rFonts w:ascii="Times New Roman" w:eastAsia="宋体" w:hAnsi="Times New Roman" w:cs="Times New Roman" w:hint="default"/>
      </w:rPr>
    </w:lvl>
    <w:lvl w:ilvl="1" w:tplc="C78E2108">
      <w:start w:val="1"/>
      <w:numFmt w:val="lowerRoman"/>
      <w:lvlText w:val="%2"/>
      <w:lvlJc w:val="left"/>
      <w:pPr>
        <w:ind w:left="1440" w:hanging="360"/>
      </w:pPr>
      <w:rPr>
        <w:rFonts w:hint="default"/>
        <w:b/>
        <w:bCs/>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38"/>
  </w:num>
  <w:num w:numId="2">
    <w:abstractNumId w:val="31"/>
  </w:num>
  <w:num w:numId="3">
    <w:abstractNumId w:val="6"/>
  </w:num>
  <w:num w:numId="4">
    <w:abstractNumId w:val="9"/>
  </w:num>
  <w:num w:numId="5">
    <w:abstractNumId w:val="35"/>
  </w:num>
  <w:num w:numId="6">
    <w:abstractNumId w:val="12"/>
  </w:num>
  <w:num w:numId="7">
    <w:abstractNumId w:val="0"/>
  </w:num>
  <w:num w:numId="8">
    <w:abstractNumId w:val="41"/>
  </w:num>
  <w:num w:numId="9">
    <w:abstractNumId w:val="20"/>
  </w:num>
  <w:num w:numId="10">
    <w:abstractNumId w:val="32"/>
  </w:num>
  <w:num w:numId="11">
    <w:abstractNumId w:val="33"/>
  </w:num>
  <w:num w:numId="12">
    <w:abstractNumId w:val="4"/>
  </w:num>
  <w:num w:numId="13">
    <w:abstractNumId w:val="34"/>
  </w:num>
  <w:num w:numId="14">
    <w:abstractNumId w:val="23"/>
  </w:num>
  <w:num w:numId="15">
    <w:abstractNumId w:val="10"/>
  </w:num>
  <w:num w:numId="16">
    <w:abstractNumId w:val="19"/>
  </w:num>
  <w:num w:numId="17">
    <w:abstractNumId w:val="1"/>
  </w:num>
  <w:num w:numId="18">
    <w:abstractNumId w:val="27"/>
  </w:num>
  <w:num w:numId="19">
    <w:abstractNumId w:val="24"/>
  </w:num>
  <w:num w:numId="20">
    <w:abstractNumId w:val="16"/>
  </w:num>
  <w:num w:numId="21">
    <w:abstractNumId w:val="8"/>
  </w:num>
  <w:num w:numId="22">
    <w:abstractNumId w:val="39"/>
  </w:num>
  <w:num w:numId="23">
    <w:abstractNumId w:val="29"/>
  </w:num>
  <w:num w:numId="24">
    <w:abstractNumId w:val="37"/>
  </w:num>
  <w:num w:numId="25">
    <w:abstractNumId w:val="11"/>
  </w:num>
  <w:num w:numId="26">
    <w:abstractNumId w:val="40"/>
  </w:num>
  <w:num w:numId="27">
    <w:abstractNumId w:val="26"/>
  </w:num>
  <w:num w:numId="28">
    <w:abstractNumId w:val="13"/>
  </w:num>
  <w:num w:numId="29">
    <w:abstractNumId w:val="21"/>
  </w:num>
  <w:num w:numId="30">
    <w:abstractNumId w:val="14"/>
  </w:num>
  <w:num w:numId="31">
    <w:abstractNumId w:val="5"/>
  </w:num>
  <w:num w:numId="32">
    <w:abstractNumId w:val="2"/>
  </w:num>
  <w:num w:numId="33">
    <w:abstractNumId w:val="22"/>
  </w:num>
  <w:num w:numId="34">
    <w:abstractNumId w:val="18"/>
  </w:num>
  <w:num w:numId="35">
    <w:abstractNumId w:val="15"/>
  </w:num>
  <w:num w:numId="36">
    <w:abstractNumId w:val="36"/>
  </w:num>
  <w:num w:numId="37">
    <w:abstractNumId w:val="17"/>
  </w:num>
  <w:num w:numId="38">
    <w:abstractNumId w:val="3"/>
  </w:num>
  <w:num w:numId="39">
    <w:abstractNumId w:val="25"/>
  </w:num>
  <w:num w:numId="40">
    <w:abstractNumId w:val="28"/>
  </w:num>
  <w:num w:numId="41">
    <w:abstractNumId w:val="30"/>
  </w:num>
  <w:num w:numId="42">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Mq8FADuG2rwtAAAA"/>
  </w:docVars>
  <w:rsids>
    <w:rsidRoot w:val="00172A27"/>
    <w:rsid w:val="00000B2B"/>
    <w:rsid w:val="0000118C"/>
    <w:rsid w:val="00003271"/>
    <w:rsid w:val="00004243"/>
    <w:rsid w:val="000052A9"/>
    <w:rsid w:val="00006ADC"/>
    <w:rsid w:val="000070B5"/>
    <w:rsid w:val="0001087B"/>
    <w:rsid w:val="00010F58"/>
    <w:rsid w:val="00010F7C"/>
    <w:rsid w:val="000115A7"/>
    <w:rsid w:val="000120FD"/>
    <w:rsid w:val="000124EA"/>
    <w:rsid w:val="000128EE"/>
    <w:rsid w:val="0001298D"/>
    <w:rsid w:val="000138C1"/>
    <w:rsid w:val="00015543"/>
    <w:rsid w:val="00016154"/>
    <w:rsid w:val="000161C1"/>
    <w:rsid w:val="00016491"/>
    <w:rsid w:val="00016AD9"/>
    <w:rsid w:val="00017C13"/>
    <w:rsid w:val="000210BD"/>
    <w:rsid w:val="00022372"/>
    <w:rsid w:val="00022698"/>
    <w:rsid w:val="00022E4A"/>
    <w:rsid w:val="0002774F"/>
    <w:rsid w:val="00030FE9"/>
    <w:rsid w:val="00032ABE"/>
    <w:rsid w:val="00032C6C"/>
    <w:rsid w:val="00033F6C"/>
    <w:rsid w:val="0003429B"/>
    <w:rsid w:val="00034B0A"/>
    <w:rsid w:val="00035783"/>
    <w:rsid w:val="00036B39"/>
    <w:rsid w:val="0003724B"/>
    <w:rsid w:val="00037C4E"/>
    <w:rsid w:val="0004096C"/>
    <w:rsid w:val="00040F94"/>
    <w:rsid w:val="00041886"/>
    <w:rsid w:val="000427AA"/>
    <w:rsid w:val="00042825"/>
    <w:rsid w:val="00042B65"/>
    <w:rsid w:val="00042F69"/>
    <w:rsid w:val="0004321D"/>
    <w:rsid w:val="000439F6"/>
    <w:rsid w:val="00045D1B"/>
    <w:rsid w:val="00045E44"/>
    <w:rsid w:val="000462AB"/>
    <w:rsid w:val="00046AF3"/>
    <w:rsid w:val="00047E33"/>
    <w:rsid w:val="00050996"/>
    <w:rsid w:val="0005185E"/>
    <w:rsid w:val="00052A65"/>
    <w:rsid w:val="00052D29"/>
    <w:rsid w:val="00053D17"/>
    <w:rsid w:val="00053F3A"/>
    <w:rsid w:val="0005721B"/>
    <w:rsid w:val="00060B01"/>
    <w:rsid w:val="000624A0"/>
    <w:rsid w:val="00062F87"/>
    <w:rsid w:val="000641CC"/>
    <w:rsid w:val="0006528A"/>
    <w:rsid w:val="00066CDE"/>
    <w:rsid w:val="00067148"/>
    <w:rsid w:val="000672EE"/>
    <w:rsid w:val="00070401"/>
    <w:rsid w:val="00071142"/>
    <w:rsid w:val="00072448"/>
    <w:rsid w:val="000728B7"/>
    <w:rsid w:val="00072AE1"/>
    <w:rsid w:val="00075FEF"/>
    <w:rsid w:val="00076AC6"/>
    <w:rsid w:val="00076D87"/>
    <w:rsid w:val="00077296"/>
    <w:rsid w:val="000774DE"/>
    <w:rsid w:val="00077834"/>
    <w:rsid w:val="000809A7"/>
    <w:rsid w:val="0008126D"/>
    <w:rsid w:val="00082ABC"/>
    <w:rsid w:val="00082D3D"/>
    <w:rsid w:val="00083460"/>
    <w:rsid w:val="00083873"/>
    <w:rsid w:val="00084C85"/>
    <w:rsid w:val="0008645F"/>
    <w:rsid w:val="00087599"/>
    <w:rsid w:val="00090F79"/>
    <w:rsid w:val="00092E27"/>
    <w:rsid w:val="000931F2"/>
    <w:rsid w:val="0009391A"/>
    <w:rsid w:val="00093E6D"/>
    <w:rsid w:val="0009464D"/>
    <w:rsid w:val="00094767"/>
    <w:rsid w:val="00094D05"/>
    <w:rsid w:val="00094FAC"/>
    <w:rsid w:val="00095308"/>
    <w:rsid w:val="00096A7C"/>
    <w:rsid w:val="00096E05"/>
    <w:rsid w:val="00097BEE"/>
    <w:rsid w:val="000A2C7C"/>
    <w:rsid w:val="000A3FBD"/>
    <w:rsid w:val="000A4D19"/>
    <w:rsid w:val="000A4DAA"/>
    <w:rsid w:val="000A53FA"/>
    <w:rsid w:val="000A60BC"/>
    <w:rsid w:val="000A6394"/>
    <w:rsid w:val="000A77CD"/>
    <w:rsid w:val="000A7E34"/>
    <w:rsid w:val="000A7FAB"/>
    <w:rsid w:val="000B09A5"/>
    <w:rsid w:val="000B2F70"/>
    <w:rsid w:val="000B32A4"/>
    <w:rsid w:val="000B4F4B"/>
    <w:rsid w:val="000B5783"/>
    <w:rsid w:val="000B6688"/>
    <w:rsid w:val="000B73FA"/>
    <w:rsid w:val="000B7960"/>
    <w:rsid w:val="000B7BD9"/>
    <w:rsid w:val="000B7FED"/>
    <w:rsid w:val="000C038A"/>
    <w:rsid w:val="000C0A70"/>
    <w:rsid w:val="000C12DF"/>
    <w:rsid w:val="000C44ED"/>
    <w:rsid w:val="000C45E0"/>
    <w:rsid w:val="000C5DEC"/>
    <w:rsid w:val="000C6186"/>
    <w:rsid w:val="000C6598"/>
    <w:rsid w:val="000C6EDD"/>
    <w:rsid w:val="000C7752"/>
    <w:rsid w:val="000D1660"/>
    <w:rsid w:val="000D2CAF"/>
    <w:rsid w:val="000D348D"/>
    <w:rsid w:val="000D34B1"/>
    <w:rsid w:val="000D3C38"/>
    <w:rsid w:val="000D40F8"/>
    <w:rsid w:val="000D5E74"/>
    <w:rsid w:val="000D7185"/>
    <w:rsid w:val="000E0865"/>
    <w:rsid w:val="000E0F2A"/>
    <w:rsid w:val="000E1DB8"/>
    <w:rsid w:val="000E3346"/>
    <w:rsid w:val="000E3422"/>
    <w:rsid w:val="000E37E0"/>
    <w:rsid w:val="000E4858"/>
    <w:rsid w:val="000E679F"/>
    <w:rsid w:val="000E67DE"/>
    <w:rsid w:val="000E6F7D"/>
    <w:rsid w:val="000E729A"/>
    <w:rsid w:val="000E7E66"/>
    <w:rsid w:val="000F241A"/>
    <w:rsid w:val="000F33B0"/>
    <w:rsid w:val="000F3848"/>
    <w:rsid w:val="000F39B7"/>
    <w:rsid w:val="000F58F4"/>
    <w:rsid w:val="000F66AB"/>
    <w:rsid w:val="000F79BD"/>
    <w:rsid w:val="0010019F"/>
    <w:rsid w:val="001013E6"/>
    <w:rsid w:val="0010195E"/>
    <w:rsid w:val="00101FAF"/>
    <w:rsid w:val="00102AFB"/>
    <w:rsid w:val="0010391C"/>
    <w:rsid w:val="00103BF7"/>
    <w:rsid w:val="00103FE3"/>
    <w:rsid w:val="00104FB9"/>
    <w:rsid w:val="001057C9"/>
    <w:rsid w:val="001062B0"/>
    <w:rsid w:val="00106CF8"/>
    <w:rsid w:val="00106EC4"/>
    <w:rsid w:val="00110B13"/>
    <w:rsid w:val="00110BD1"/>
    <w:rsid w:val="00110DAA"/>
    <w:rsid w:val="001117A1"/>
    <w:rsid w:val="00112464"/>
    <w:rsid w:val="001126A5"/>
    <w:rsid w:val="00112C76"/>
    <w:rsid w:val="00113F55"/>
    <w:rsid w:val="001142F2"/>
    <w:rsid w:val="001147B5"/>
    <w:rsid w:val="00116700"/>
    <w:rsid w:val="00120A46"/>
    <w:rsid w:val="00120D79"/>
    <w:rsid w:val="00121E4D"/>
    <w:rsid w:val="00121EA7"/>
    <w:rsid w:val="00122EBC"/>
    <w:rsid w:val="00123331"/>
    <w:rsid w:val="00123AA8"/>
    <w:rsid w:val="00123EAE"/>
    <w:rsid w:val="00126102"/>
    <w:rsid w:val="00126474"/>
    <w:rsid w:val="0013245E"/>
    <w:rsid w:val="001327DE"/>
    <w:rsid w:val="0013384A"/>
    <w:rsid w:val="00134174"/>
    <w:rsid w:val="00134315"/>
    <w:rsid w:val="00135DE1"/>
    <w:rsid w:val="00137795"/>
    <w:rsid w:val="00140197"/>
    <w:rsid w:val="00140912"/>
    <w:rsid w:val="0014220E"/>
    <w:rsid w:val="00143849"/>
    <w:rsid w:val="00145169"/>
    <w:rsid w:val="00145D43"/>
    <w:rsid w:val="001461DC"/>
    <w:rsid w:val="00151743"/>
    <w:rsid w:val="00152033"/>
    <w:rsid w:val="0015229F"/>
    <w:rsid w:val="001548D7"/>
    <w:rsid w:val="001549DC"/>
    <w:rsid w:val="001556B9"/>
    <w:rsid w:val="00155A1A"/>
    <w:rsid w:val="001564D9"/>
    <w:rsid w:val="001575C6"/>
    <w:rsid w:val="00160469"/>
    <w:rsid w:val="001610F6"/>
    <w:rsid w:val="00163CD0"/>
    <w:rsid w:val="00165CC4"/>
    <w:rsid w:val="00166F5E"/>
    <w:rsid w:val="0017055F"/>
    <w:rsid w:val="00170640"/>
    <w:rsid w:val="00170DFF"/>
    <w:rsid w:val="00170F51"/>
    <w:rsid w:val="00171141"/>
    <w:rsid w:val="00171540"/>
    <w:rsid w:val="00171BC1"/>
    <w:rsid w:val="00172A27"/>
    <w:rsid w:val="001743BB"/>
    <w:rsid w:val="001744D2"/>
    <w:rsid w:val="00174F54"/>
    <w:rsid w:val="00175527"/>
    <w:rsid w:val="001755DC"/>
    <w:rsid w:val="0017630C"/>
    <w:rsid w:val="00176B0D"/>
    <w:rsid w:val="00177035"/>
    <w:rsid w:val="00177A5D"/>
    <w:rsid w:val="00180354"/>
    <w:rsid w:val="00181596"/>
    <w:rsid w:val="00181C1E"/>
    <w:rsid w:val="00181E13"/>
    <w:rsid w:val="001853AB"/>
    <w:rsid w:val="0018564E"/>
    <w:rsid w:val="00185AEA"/>
    <w:rsid w:val="00185BA5"/>
    <w:rsid w:val="0018669C"/>
    <w:rsid w:val="001868A7"/>
    <w:rsid w:val="00186B6A"/>
    <w:rsid w:val="001879D0"/>
    <w:rsid w:val="00187ECA"/>
    <w:rsid w:val="001902E8"/>
    <w:rsid w:val="00191EC4"/>
    <w:rsid w:val="00192C46"/>
    <w:rsid w:val="00192EEA"/>
    <w:rsid w:val="00193B8E"/>
    <w:rsid w:val="001951BE"/>
    <w:rsid w:val="001960E3"/>
    <w:rsid w:val="001974A2"/>
    <w:rsid w:val="00197830"/>
    <w:rsid w:val="001979AF"/>
    <w:rsid w:val="001A08B3"/>
    <w:rsid w:val="001A4077"/>
    <w:rsid w:val="001A42ED"/>
    <w:rsid w:val="001A4B70"/>
    <w:rsid w:val="001A4D18"/>
    <w:rsid w:val="001A4D99"/>
    <w:rsid w:val="001A4F1E"/>
    <w:rsid w:val="001A5605"/>
    <w:rsid w:val="001A6521"/>
    <w:rsid w:val="001A7A55"/>
    <w:rsid w:val="001A7B60"/>
    <w:rsid w:val="001B0145"/>
    <w:rsid w:val="001B2431"/>
    <w:rsid w:val="001B2C90"/>
    <w:rsid w:val="001B2CFD"/>
    <w:rsid w:val="001B52F0"/>
    <w:rsid w:val="001B6DC4"/>
    <w:rsid w:val="001B7866"/>
    <w:rsid w:val="001B7A65"/>
    <w:rsid w:val="001B7B31"/>
    <w:rsid w:val="001C205D"/>
    <w:rsid w:val="001C2F86"/>
    <w:rsid w:val="001C3536"/>
    <w:rsid w:val="001C3C93"/>
    <w:rsid w:val="001C3E6A"/>
    <w:rsid w:val="001C429C"/>
    <w:rsid w:val="001C43F5"/>
    <w:rsid w:val="001C560A"/>
    <w:rsid w:val="001C5667"/>
    <w:rsid w:val="001C616B"/>
    <w:rsid w:val="001C647E"/>
    <w:rsid w:val="001D0AAD"/>
    <w:rsid w:val="001D101B"/>
    <w:rsid w:val="001D1234"/>
    <w:rsid w:val="001D3B31"/>
    <w:rsid w:val="001D426A"/>
    <w:rsid w:val="001D5E5A"/>
    <w:rsid w:val="001D6C18"/>
    <w:rsid w:val="001D7706"/>
    <w:rsid w:val="001E1329"/>
    <w:rsid w:val="001E236A"/>
    <w:rsid w:val="001E2379"/>
    <w:rsid w:val="001E2859"/>
    <w:rsid w:val="001E31B8"/>
    <w:rsid w:val="001E40CA"/>
    <w:rsid w:val="001E41F3"/>
    <w:rsid w:val="001E4223"/>
    <w:rsid w:val="001E44D1"/>
    <w:rsid w:val="001E4F1B"/>
    <w:rsid w:val="001E5DF2"/>
    <w:rsid w:val="001E6A1E"/>
    <w:rsid w:val="001E760A"/>
    <w:rsid w:val="001E7914"/>
    <w:rsid w:val="001F11A4"/>
    <w:rsid w:val="001F14AE"/>
    <w:rsid w:val="001F1A7F"/>
    <w:rsid w:val="001F1B3A"/>
    <w:rsid w:val="001F2B2B"/>
    <w:rsid w:val="001F41B8"/>
    <w:rsid w:val="001F4A57"/>
    <w:rsid w:val="001F515F"/>
    <w:rsid w:val="001F633A"/>
    <w:rsid w:val="00200434"/>
    <w:rsid w:val="00200540"/>
    <w:rsid w:val="00200AD8"/>
    <w:rsid w:val="00201351"/>
    <w:rsid w:val="002024CC"/>
    <w:rsid w:val="002038B5"/>
    <w:rsid w:val="00204747"/>
    <w:rsid w:val="00204FAD"/>
    <w:rsid w:val="002059DC"/>
    <w:rsid w:val="00205C14"/>
    <w:rsid w:val="00205F46"/>
    <w:rsid w:val="0020740B"/>
    <w:rsid w:val="0021011E"/>
    <w:rsid w:val="00210E69"/>
    <w:rsid w:val="00210FFD"/>
    <w:rsid w:val="002128E1"/>
    <w:rsid w:val="0021295E"/>
    <w:rsid w:val="002134C1"/>
    <w:rsid w:val="002142D7"/>
    <w:rsid w:val="00214AAD"/>
    <w:rsid w:val="00214ABE"/>
    <w:rsid w:val="002150CF"/>
    <w:rsid w:val="00215ADE"/>
    <w:rsid w:val="00215C3B"/>
    <w:rsid w:val="002204B0"/>
    <w:rsid w:val="00220599"/>
    <w:rsid w:val="00220E0E"/>
    <w:rsid w:val="00221393"/>
    <w:rsid w:val="00221BC6"/>
    <w:rsid w:val="00223633"/>
    <w:rsid w:val="00223EE6"/>
    <w:rsid w:val="00225404"/>
    <w:rsid w:val="00225926"/>
    <w:rsid w:val="00226482"/>
    <w:rsid w:val="00226990"/>
    <w:rsid w:val="002270C2"/>
    <w:rsid w:val="0022759B"/>
    <w:rsid w:val="00231524"/>
    <w:rsid w:val="00232AEE"/>
    <w:rsid w:val="00232D84"/>
    <w:rsid w:val="00232EE1"/>
    <w:rsid w:val="00233511"/>
    <w:rsid w:val="00233A7C"/>
    <w:rsid w:val="00234E33"/>
    <w:rsid w:val="00235FC0"/>
    <w:rsid w:val="00236B6A"/>
    <w:rsid w:val="002379ED"/>
    <w:rsid w:val="00237A94"/>
    <w:rsid w:val="002408E9"/>
    <w:rsid w:val="00240D7C"/>
    <w:rsid w:val="002413F5"/>
    <w:rsid w:val="002428E1"/>
    <w:rsid w:val="00246887"/>
    <w:rsid w:val="00246BA9"/>
    <w:rsid w:val="00247A91"/>
    <w:rsid w:val="00250157"/>
    <w:rsid w:val="002503D5"/>
    <w:rsid w:val="002517CC"/>
    <w:rsid w:val="002544C9"/>
    <w:rsid w:val="0025515F"/>
    <w:rsid w:val="00255A36"/>
    <w:rsid w:val="00255BCB"/>
    <w:rsid w:val="002562F4"/>
    <w:rsid w:val="0026004D"/>
    <w:rsid w:val="00262DA0"/>
    <w:rsid w:val="002640DD"/>
    <w:rsid w:val="002648BF"/>
    <w:rsid w:val="00264CCA"/>
    <w:rsid w:val="002657F4"/>
    <w:rsid w:val="0026676B"/>
    <w:rsid w:val="00266F0C"/>
    <w:rsid w:val="00267D67"/>
    <w:rsid w:val="00271B28"/>
    <w:rsid w:val="00272141"/>
    <w:rsid w:val="00272782"/>
    <w:rsid w:val="002735AD"/>
    <w:rsid w:val="0027528C"/>
    <w:rsid w:val="00275D12"/>
    <w:rsid w:val="002777D9"/>
    <w:rsid w:val="00280435"/>
    <w:rsid w:val="00280C0E"/>
    <w:rsid w:val="00280FC1"/>
    <w:rsid w:val="00284CD3"/>
    <w:rsid w:val="00284FEB"/>
    <w:rsid w:val="00285390"/>
    <w:rsid w:val="00285A2B"/>
    <w:rsid w:val="002860C4"/>
    <w:rsid w:val="00286249"/>
    <w:rsid w:val="0029079A"/>
    <w:rsid w:val="00290CA9"/>
    <w:rsid w:val="00290E62"/>
    <w:rsid w:val="00292F75"/>
    <w:rsid w:val="00293085"/>
    <w:rsid w:val="00297DD1"/>
    <w:rsid w:val="002A2758"/>
    <w:rsid w:val="002A31A5"/>
    <w:rsid w:val="002A37AD"/>
    <w:rsid w:val="002A3A9C"/>
    <w:rsid w:val="002A6976"/>
    <w:rsid w:val="002A6BF2"/>
    <w:rsid w:val="002A6CFA"/>
    <w:rsid w:val="002B08D6"/>
    <w:rsid w:val="002B12A3"/>
    <w:rsid w:val="002B16BB"/>
    <w:rsid w:val="002B1C0D"/>
    <w:rsid w:val="002B2F71"/>
    <w:rsid w:val="002B41A6"/>
    <w:rsid w:val="002B46FB"/>
    <w:rsid w:val="002B488B"/>
    <w:rsid w:val="002B50A2"/>
    <w:rsid w:val="002B5741"/>
    <w:rsid w:val="002B5DED"/>
    <w:rsid w:val="002B6905"/>
    <w:rsid w:val="002C0EF8"/>
    <w:rsid w:val="002C2129"/>
    <w:rsid w:val="002C2C4F"/>
    <w:rsid w:val="002C5B18"/>
    <w:rsid w:val="002C6A29"/>
    <w:rsid w:val="002C7AD5"/>
    <w:rsid w:val="002D01FA"/>
    <w:rsid w:val="002D30BB"/>
    <w:rsid w:val="002D38F2"/>
    <w:rsid w:val="002D3DE9"/>
    <w:rsid w:val="002D7DD6"/>
    <w:rsid w:val="002D7E36"/>
    <w:rsid w:val="002E23A0"/>
    <w:rsid w:val="002E3E63"/>
    <w:rsid w:val="002E6D22"/>
    <w:rsid w:val="002F0B12"/>
    <w:rsid w:val="002F0D00"/>
    <w:rsid w:val="002F1C18"/>
    <w:rsid w:val="002F24F2"/>
    <w:rsid w:val="002F37B5"/>
    <w:rsid w:val="002F38D4"/>
    <w:rsid w:val="002F4072"/>
    <w:rsid w:val="002F4A9A"/>
    <w:rsid w:val="003034DE"/>
    <w:rsid w:val="00305409"/>
    <w:rsid w:val="003057F4"/>
    <w:rsid w:val="003060CC"/>
    <w:rsid w:val="003074C1"/>
    <w:rsid w:val="003076C8"/>
    <w:rsid w:val="00307DDE"/>
    <w:rsid w:val="00310200"/>
    <w:rsid w:val="00310C08"/>
    <w:rsid w:val="00312B98"/>
    <w:rsid w:val="00313B45"/>
    <w:rsid w:val="00314F5B"/>
    <w:rsid w:val="00315784"/>
    <w:rsid w:val="00315F67"/>
    <w:rsid w:val="00316F79"/>
    <w:rsid w:val="00317055"/>
    <w:rsid w:val="003202D5"/>
    <w:rsid w:val="003209F8"/>
    <w:rsid w:val="00320FF5"/>
    <w:rsid w:val="0032225B"/>
    <w:rsid w:val="003228A1"/>
    <w:rsid w:val="00322AED"/>
    <w:rsid w:val="00324875"/>
    <w:rsid w:val="003248B5"/>
    <w:rsid w:val="00326659"/>
    <w:rsid w:val="00326DC6"/>
    <w:rsid w:val="00330768"/>
    <w:rsid w:val="00330F63"/>
    <w:rsid w:val="00331152"/>
    <w:rsid w:val="003312BE"/>
    <w:rsid w:val="0033152B"/>
    <w:rsid w:val="0033252F"/>
    <w:rsid w:val="003343CA"/>
    <w:rsid w:val="003357A6"/>
    <w:rsid w:val="00340825"/>
    <w:rsid w:val="0034088F"/>
    <w:rsid w:val="00340EBD"/>
    <w:rsid w:val="003419FC"/>
    <w:rsid w:val="003440E4"/>
    <w:rsid w:val="003442D3"/>
    <w:rsid w:val="00345381"/>
    <w:rsid w:val="00346410"/>
    <w:rsid w:val="00346ADC"/>
    <w:rsid w:val="003502F2"/>
    <w:rsid w:val="00350D07"/>
    <w:rsid w:val="003524CB"/>
    <w:rsid w:val="00353CD0"/>
    <w:rsid w:val="00353EF7"/>
    <w:rsid w:val="0035667A"/>
    <w:rsid w:val="0035715A"/>
    <w:rsid w:val="0035776A"/>
    <w:rsid w:val="003600E9"/>
    <w:rsid w:val="003609EF"/>
    <w:rsid w:val="00361A64"/>
    <w:rsid w:val="003622AB"/>
    <w:rsid w:val="0036231A"/>
    <w:rsid w:val="0036359A"/>
    <w:rsid w:val="00363BE0"/>
    <w:rsid w:val="0036499D"/>
    <w:rsid w:val="00366C10"/>
    <w:rsid w:val="00366E8D"/>
    <w:rsid w:val="0036760B"/>
    <w:rsid w:val="00367D2E"/>
    <w:rsid w:val="00371892"/>
    <w:rsid w:val="00372467"/>
    <w:rsid w:val="00372CF0"/>
    <w:rsid w:val="00372FDA"/>
    <w:rsid w:val="00373363"/>
    <w:rsid w:val="00374DD4"/>
    <w:rsid w:val="00374F47"/>
    <w:rsid w:val="003757BB"/>
    <w:rsid w:val="0037607C"/>
    <w:rsid w:val="0037630E"/>
    <w:rsid w:val="0037662A"/>
    <w:rsid w:val="003770A5"/>
    <w:rsid w:val="00380519"/>
    <w:rsid w:val="00381E31"/>
    <w:rsid w:val="003828BC"/>
    <w:rsid w:val="003840F5"/>
    <w:rsid w:val="003842E2"/>
    <w:rsid w:val="003846F2"/>
    <w:rsid w:val="0038481A"/>
    <w:rsid w:val="003848BC"/>
    <w:rsid w:val="00385258"/>
    <w:rsid w:val="0038748C"/>
    <w:rsid w:val="003901FD"/>
    <w:rsid w:val="00391798"/>
    <w:rsid w:val="00391A7F"/>
    <w:rsid w:val="00392117"/>
    <w:rsid w:val="0039334C"/>
    <w:rsid w:val="003937CB"/>
    <w:rsid w:val="003940F2"/>
    <w:rsid w:val="0039438C"/>
    <w:rsid w:val="00394B3B"/>
    <w:rsid w:val="00397D5F"/>
    <w:rsid w:val="003A015E"/>
    <w:rsid w:val="003A04E9"/>
    <w:rsid w:val="003A163A"/>
    <w:rsid w:val="003A1CB2"/>
    <w:rsid w:val="003A253C"/>
    <w:rsid w:val="003A2A88"/>
    <w:rsid w:val="003A433C"/>
    <w:rsid w:val="003A59A0"/>
    <w:rsid w:val="003A60B2"/>
    <w:rsid w:val="003A679A"/>
    <w:rsid w:val="003A71C7"/>
    <w:rsid w:val="003A739E"/>
    <w:rsid w:val="003A7CF4"/>
    <w:rsid w:val="003B1A57"/>
    <w:rsid w:val="003B2CF3"/>
    <w:rsid w:val="003B3074"/>
    <w:rsid w:val="003B368F"/>
    <w:rsid w:val="003B5BE8"/>
    <w:rsid w:val="003B75FA"/>
    <w:rsid w:val="003C1164"/>
    <w:rsid w:val="003C1E84"/>
    <w:rsid w:val="003C31B1"/>
    <w:rsid w:val="003C424B"/>
    <w:rsid w:val="003C5096"/>
    <w:rsid w:val="003C52D7"/>
    <w:rsid w:val="003C6FA2"/>
    <w:rsid w:val="003C72C8"/>
    <w:rsid w:val="003C7756"/>
    <w:rsid w:val="003D06D3"/>
    <w:rsid w:val="003D390D"/>
    <w:rsid w:val="003D50F8"/>
    <w:rsid w:val="003D5454"/>
    <w:rsid w:val="003D5829"/>
    <w:rsid w:val="003E07D2"/>
    <w:rsid w:val="003E0964"/>
    <w:rsid w:val="003E1A36"/>
    <w:rsid w:val="003E1D3C"/>
    <w:rsid w:val="003E1D43"/>
    <w:rsid w:val="003E3F8E"/>
    <w:rsid w:val="003E43B2"/>
    <w:rsid w:val="003E458A"/>
    <w:rsid w:val="003E48E6"/>
    <w:rsid w:val="003E6F3F"/>
    <w:rsid w:val="003E72A7"/>
    <w:rsid w:val="003E74F9"/>
    <w:rsid w:val="003F0404"/>
    <w:rsid w:val="003F0A45"/>
    <w:rsid w:val="003F2352"/>
    <w:rsid w:val="003F33B3"/>
    <w:rsid w:val="003F3EDC"/>
    <w:rsid w:val="003F431F"/>
    <w:rsid w:val="003F4CEE"/>
    <w:rsid w:val="003F4FAD"/>
    <w:rsid w:val="003F5838"/>
    <w:rsid w:val="003F5C82"/>
    <w:rsid w:val="003F6119"/>
    <w:rsid w:val="003F6325"/>
    <w:rsid w:val="003F658E"/>
    <w:rsid w:val="003F6B96"/>
    <w:rsid w:val="003F7644"/>
    <w:rsid w:val="004004F7"/>
    <w:rsid w:val="004006E3"/>
    <w:rsid w:val="0040138B"/>
    <w:rsid w:val="00401F1F"/>
    <w:rsid w:val="0040210F"/>
    <w:rsid w:val="004025BD"/>
    <w:rsid w:val="0040291E"/>
    <w:rsid w:val="00402DBC"/>
    <w:rsid w:val="004052D0"/>
    <w:rsid w:val="004055A3"/>
    <w:rsid w:val="00407E75"/>
    <w:rsid w:val="00410371"/>
    <w:rsid w:val="00411EFB"/>
    <w:rsid w:val="00412C43"/>
    <w:rsid w:val="00414CE0"/>
    <w:rsid w:val="00415849"/>
    <w:rsid w:val="004170C4"/>
    <w:rsid w:val="00421023"/>
    <w:rsid w:val="004210F1"/>
    <w:rsid w:val="00421456"/>
    <w:rsid w:val="00422122"/>
    <w:rsid w:val="00422540"/>
    <w:rsid w:val="00423300"/>
    <w:rsid w:val="00423D0B"/>
    <w:rsid w:val="004242F1"/>
    <w:rsid w:val="0042481D"/>
    <w:rsid w:val="00424D00"/>
    <w:rsid w:val="0042675D"/>
    <w:rsid w:val="00426E7E"/>
    <w:rsid w:val="0042764F"/>
    <w:rsid w:val="00427873"/>
    <w:rsid w:val="00427A65"/>
    <w:rsid w:val="00430D72"/>
    <w:rsid w:val="0043132A"/>
    <w:rsid w:val="00433D51"/>
    <w:rsid w:val="00433EB3"/>
    <w:rsid w:val="00435588"/>
    <w:rsid w:val="00435FAD"/>
    <w:rsid w:val="004372CF"/>
    <w:rsid w:val="004376A4"/>
    <w:rsid w:val="00440474"/>
    <w:rsid w:val="004405D3"/>
    <w:rsid w:val="00441717"/>
    <w:rsid w:val="004451EB"/>
    <w:rsid w:val="0044780F"/>
    <w:rsid w:val="00450224"/>
    <w:rsid w:val="004506CF"/>
    <w:rsid w:val="0045346E"/>
    <w:rsid w:val="00453CF0"/>
    <w:rsid w:val="00454388"/>
    <w:rsid w:val="00454975"/>
    <w:rsid w:val="004550AD"/>
    <w:rsid w:val="00455835"/>
    <w:rsid w:val="00460379"/>
    <w:rsid w:val="004607B1"/>
    <w:rsid w:val="0046090D"/>
    <w:rsid w:val="00460A46"/>
    <w:rsid w:val="00462D3B"/>
    <w:rsid w:val="00463749"/>
    <w:rsid w:val="00463D94"/>
    <w:rsid w:val="00466295"/>
    <w:rsid w:val="0046756C"/>
    <w:rsid w:val="00470378"/>
    <w:rsid w:val="004746D9"/>
    <w:rsid w:val="00475FCA"/>
    <w:rsid w:val="004764CD"/>
    <w:rsid w:val="004765A2"/>
    <w:rsid w:val="00477F39"/>
    <w:rsid w:val="00480399"/>
    <w:rsid w:val="004807E2"/>
    <w:rsid w:val="00480F16"/>
    <w:rsid w:val="004811C5"/>
    <w:rsid w:val="00482310"/>
    <w:rsid w:val="00484E28"/>
    <w:rsid w:val="0048532F"/>
    <w:rsid w:val="00485902"/>
    <w:rsid w:val="00490B8C"/>
    <w:rsid w:val="00491368"/>
    <w:rsid w:val="0049311C"/>
    <w:rsid w:val="00493704"/>
    <w:rsid w:val="00494573"/>
    <w:rsid w:val="00494EAF"/>
    <w:rsid w:val="00494FDC"/>
    <w:rsid w:val="004954FB"/>
    <w:rsid w:val="00496660"/>
    <w:rsid w:val="00497F3F"/>
    <w:rsid w:val="004A00D9"/>
    <w:rsid w:val="004A10BC"/>
    <w:rsid w:val="004A10D2"/>
    <w:rsid w:val="004A1D46"/>
    <w:rsid w:val="004A25C7"/>
    <w:rsid w:val="004A3AB2"/>
    <w:rsid w:val="004A5991"/>
    <w:rsid w:val="004A615B"/>
    <w:rsid w:val="004A6E0C"/>
    <w:rsid w:val="004A7590"/>
    <w:rsid w:val="004A7FA3"/>
    <w:rsid w:val="004B14C8"/>
    <w:rsid w:val="004B1C79"/>
    <w:rsid w:val="004B2803"/>
    <w:rsid w:val="004B2BBA"/>
    <w:rsid w:val="004B2DAD"/>
    <w:rsid w:val="004B3EFE"/>
    <w:rsid w:val="004B4488"/>
    <w:rsid w:val="004B4833"/>
    <w:rsid w:val="004B557F"/>
    <w:rsid w:val="004B726C"/>
    <w:rsid w:val="004B746A"/>
    <w:rsid w:val="004B75B7"/>
    <w:rsid w:val="004B7AA2"/>
    <w:rsid w:val="004C00A9"/>
    <w:rsid w:val="004C0AA8"/>
    <w:rsid w:val="004C0B96"/>
    <w:rsid w:val="004C25F7"/>
    <w:rsid w:val="004C2ED1"/>
    <w:rsid w:val="004C3013"/>
    <w:rsid w:val="004C3828"/>
    <w:rsid w:val="004C3F78"/>
    <w:rsid w:val="004C4EE6"/>
    <w:rsid w:val="004C59F8"/>
    <w:rsid w:val="004C62FD"/>
    <w:rsid w:val="004C76EE"/>
    <w:rsid w:val="004D1800"/>
    <w:rsid w:val="004D2493"/>
    <w:rsid w:val="004D283B"/>
    <w:rsid w:val="004D2AE6"/>
    <w:rsid w:val="004D332A"/>
    <w:rsid w:val="004D4267"/>
    <w:rsid w:val="004D484D"/>
    <w:rsid w:val="004D52D6"/>
    <w:rsid w:val="004D62CE"/>
    <w:rsid w:val="004D758F"/>
    <w:rsid w:val="004D7A73"/>
    <w:rsid w:val="004E2387"/>
    <w:rsid w:val="004E42BA"/>
    <w:rsid w:val="004E50A1"/>
    <w:rsid w:val="004E5A61"/>
    <w:rsid w:val="004E5CED"/>
    <w:rsid w:val="004E6B3B"/>
    <w:rsid w:val="004F057C"/>
    <w:rsid w:val="004F2425"/>
    <w:rsid w:val="004F276F"/>
    <w:rsid w:val="004F3DE7"/>
    <w:rsid w:val="004F40F3"/>
    <w:rsid w:val="004F4BD6"/>
    <w:rsid w:val="004F5933"/>
    <w:rsid w:val="004F5E5A"/>
    <w:rsid w:val="004F687C"/>
    <w:rsid w:val="004F7282"/>
    <w:rsid w:val="004F775E"/>
    <w:rsid w:val="0050200C"/>
    <w:rsid w:val="00502D51"/>
    <w:rsid w:val="00503F74"/>
    <w:rsid w:val="00504BFB"/>
    <w:rsid w:val="00506EBE"/>
    <w:rsid w:val="00507546"/>
    <w:rsid w:val="00507B55"/>
    <w:rsid w:val="00510127"/>
    <w:rsid w:val="00510129"/>
    <w:rsid w:val="005102C3"/>
    <w:rsid w:val="00510AA6"/>
    <w:rsid w:val="00513709"/>
    <w:rsid w:val="00514152"/>
    <w:rsid w:val="0051580D"/>
    <w:rsid w:val="00515AAA"/>
    <w:rsid w:val="005168A8"/>
    <w:rsid w:val="00517432"/>
    <w:rsid w:val="00517C9C"/>
    <w:rsid w:val="00517D2B"/>
    <w:rsid w:val="005202C1"/>
    <w:rsid w:val="0052169E"/>
    <w:rsid w:val="005218D3"/>
    <w:rsid w:val="00522005"/>
    <w:rsid w:val="00522D85"/>
    <w:rsid w:val="00522DC4"/>
    <w:rsid w:val="00522F39"/>
    <w:rsid w:val="0052381F"/>
    <w:rsid w:val="00524535"/>
    <w:rsid w:val="00524BC4"/>
    <w:rsid w:val="00524BFF"/>
    <w:rsid w:val="00524EEE"/>
    <w:rsid w:val="00527378"/>
    <w:rsid w:val="0052779A"/>
    <w:rsid w:val="00527996"/>
    <w:rsid w:val="00530732"/>
    <w:rsid w:val="00532F4E"/>
    <w:rsid w:val="00533227"/>
    <w:rsid w:val="00533D47"/>
    <w:rsid w:val="00533D54"/>
    <w:rsid w:val="00533DD2"/>
    <w:rsid w:val="00534CA4"/>
    <w:rsid w:val="00536624"/>
    <w:rsid w:val="00537D6D"/>
    <w:rsid w:val="00540E7D"/>
    <w:rsid w:val="00541213"/>
    <w:rsid w:val="00542E67"/>
    <w:rsid w:val="00542FF0"/>
    <w:rsid w:val="00544800"/>
    <w:rsid w:val="005449F5"/>
    <w:rsid w:val="00545067"/>
    <w:rsid w:val="005452AD"/>
    <w:rsid w:val="005468FE"/>
    <w:rsid w:val="00547111"/>
    <w:rsid w:val="00547862"/>
    <w:rsid w:val="00547B47"/>
    <w:rsid w:val="0055160D"/>
    <w:rsid w:val="0055526B"/>
    <w:rsid w:val="005558A0"/>
    <w:rsid w:val="0055599F"/>
    <w:rsid w:val="00560264"/>
    <w:rsid w:val="0056097D"/>
    <w:rsid w:val="005609E2"/>
    <w:rsid w:val="0056103D"/>
    <w:rsid w:val="005617FC"/>
    <w:rsid w:val="00562CF8"/>
    <w:rsid w:val="005630F5"/>
    <w:rsid w:val="0056345E"/>
    <w:rsid w:val="00563CD5"/>
    <w:rsid w:val="005640FB"/>
    <w:rsid w:val="0056538A"/>
    <w:rsid w:val="005703C0"/>
    <w:rsid w:val="00570F81"/>
    <w:rsid w:val="005717BE"/>
    <w:rsid w:val="005731C1"/>
    <w:rsid w:val="005747E6"/>
    <w:rsid w:val="00574C2D"/>
    <w:rsid w:val="00576F3E"/>
    <w:rsid w:val="005800B3"/>
    <w:rsid w:val="00580D65"/>
    <w:rsid w:val="00581A41"/>
    <w:rsid w:val="00581FA2"/>
    <w:rsid w:val="00582D77"/>
    <w:rsid w:val="00582F54"/>
    <w:rsid w:val="005833A6"/>
    <w:rsid w:val="005838CF"/>
    <w:rsid w:val="00583E02"/>
    <w:rsid w:val="00590B7F"/>
    <w:rsid w:val="0059277C"/>
    <w:rsid w:val="00592D74"/>
    <w:rsid w:val="0059303A"/>
    <w:rsid w:val="0059367F"/>
    <w:rsid w:val="00593A95"/>
    <w:rsid w:val="00593F19"/>
    <w:rsid w:val="00594251"/>
    <w:rsid w:val="005967DA"/>
    <w:rsid w:val="00596F66"/>
    <w:rsid w:val="005A09E5"/>
    <w:rsid w:val="005A19A4"/>
    <w:rsid w:val="005A21C2"/>
    <w:rsid w:val="005A4462"/>
    <w:rsid w:val="005A4AF2"/>
    <w:rsid w:val="005A5120"/>
    <w:rsid w:val="005A56C4"/>
    <w:rsid w:val="005A760E"/>
    <w:rsid w:val="005B098A"/>
    <w:rsid w:val="005B0A00"/>
    <w:rsid w:val="005B1692"/>
    <w:rsid w:val="005B20EE"/>
    <w:rsid w:val="005B26CB"/>
    <w:rsid w:val="005B2E7F"/>
    <w:rsid w:val="005B3DBC"/>
    <w:rsid w:val="005B3DC9"/>
    <w:rsid w:val="005B3EC1"/>
    <w:rsid w:val="005B4AC1"/>
    <w:rsid w:val="005B4CA2"/>
    <w:rsid w:val="005B4FE8"/>
    <w:rsid w:val="005C0109"/>
    <w:rsid w:val="005C030A"/>
    <w:rsid w:val="005C045C"/>
    <w:rsid w:val="005C13DD"/>
    <w:rsid w:val="005C25E2"/>
    <w:rsid w:val="005C3189"/>
    <w:rsid w:val="005C4C43"/>
    <w:rsid w:val="005C4CB8"/>
    <w:rsid w:val="005C5993"/>
    <w:rsid w:val="005C7950"/>
    <w:rsid w:val="005C7CEE"/>
    <w:rsid w:val="005D2027"/>
    <w:rsid w:val="005D2A41"/>
    <w:rsid w:val="005D3306"/>
    <w:rsid w:val="005D3374"/>
    <w:rsid w:val="005D5467"/>
    <w:rsid w:val="005D5D32"/>
    <w:rsid w:val="005D5F9B"/>
    <w:rsid w:val="005D6674"/>
    <w:rsid w:val="005D697C"/>
    <w:rsid w:val="005D6A26"/>
    <w:rsid w:val="005D6E6E"/>
    <w:rsid w:val="005D6E8E"/>
    <w:rsid w:val="005E14C4"/>
    <w:rsid w:val="005E2C44"/>
    <w:rsid w:val="005E2C53"/>
    <w:rsid w:val="005E3E80"/>
    <w:rsid w:val="005E5A55"/>
    <w:rsid w:val="005E643A"/>
    <w:rsid w:val="005F0474"/>
    <w:rsid w:val="005F12A5"/>
    <w:rsid w:val="005F283E"/>
    <w:rsid w:val="005F558F"/>
    <w:rsid w:val="005F58F3"/>
    <w:rsid w:val="005F6731"/>
    <w:rsid w:val="005F6D9B"/>
    <w:rsid w:val="005F77DD"/>
    <w:rsid w:val="006015F1"/>
    <w:rsid w:val="006039F1"/>
    <w:rsid w:val="00603C9F"/>
    <w:rsid w:val="00604548"/>
    <w:rsid w:val="00604960"/>
    <w:rsid w:val="006049A7"/>
    <w:rsid w:val="006050AD"/>
    <w:rsid w:val="006062E9"/>
    <w:rsid w:val="00606475"/>
    <w:rsid w:val="006066F4"/>
    <w:rsid w:val="006067A5"/>
    <w:rsid w:val="00606D98"/>
    <w:rsid w:val="00606FA4"/>
    <w:rsid w:val="006078F7"/>
    <w:rsid w:val="006111CF"/>
    <w:rsid w:val="00611A84"/>
    <w:rsid w:val="00611C7E"/>
    <w:rsid w:val="00612AD4"/>
    <w:rsid w:val="0061349A"/>
    <w:rsid w:val="00614C84"/>
    <w:rsid w:val="0061556D"/>
    <w:rsid w:val="0061739D"/>
    <w:rsid w:val="0061792A"/>
    <w:rsid w:val="006207D1"/>
    <w:rsid w:val="00620EDB"/>
    <w:rsid w:val="00621188"/>
    <w:rsid w:val="00621694"/>
    <w:rsid w:val="006216E1"/>
    <w:rsid w:val="0062291E"/>
    <w:rsid w:val="006231AE"/>
    <w:rsid w:val="006257ED"/>
    <w:rsid w:val="006270D3"/>
    <w:rsid w:val="00627386"/>
    <w:rsid w:val="006279B7"/>
    <w:rsid w:val="0063034F"/>
    <w:rsid w:val="006307BF"/>
    <w:rsid w:val="006312A5"/>
    <w:rsid w:val="00632E5E"/>
    <w:rsid w:val="00633301"/>
    <w:rsid w:val="006375C1"/>
    <w:rsid w:val="00637BD5"/>
    <w:rsid w:val="00640D89"/>
    <w:rsid w:val="00642631"/>
    <w:rsid w:val="00642886"/>
    <w:rsid w:val="00644A2E"/>
    <w:rsid w:val="00645743"/>
    <w:rsid w:val="00646B55"/>
    <w:rsid w:val="00650184"/>
    <w:rsid w:val="0065062F"/>
    <w:rsid w:val="00651DCB"/>
    <w:rsid w:val="00654435"/>
    <w:rsid w:val="00655DC1"/>
    <w:rsid w:val="006570F0"/>
    <w:rsid w:val="006600E1"/>
    <w:rsid w:val="0066133C"/>
    <w:rsid w:val="006621A1"/>
    <w:rsid w:val="00663036"/>
    <w:rsid w:val="00664028"/>
    <w:rsid w:val="00666949"/>
    <w:rsid w:val="00666994"/>
    <w:rsid w:val="00666B16"/>
    <w:rsid w:val="0066762D"/>
    <w:rsid w:val="00667B8F"/>
    <w:rsid w:val="00667F60"/>
    <w:rsid w:val="0067205F"/>
    <w:rsid w:val="00672EE0"/>
    <w:rsid w:val="00673309"/>
    <w:rsid w:val="00673668"/>
    <w:rsid w:val="0067410F"/>
    <w:rsid w:val="006742A4"/>
    <w:rsid w:val="00674620"/>
    <w:rsid w:val="00677494"/>
    <w:rsid w:val="00677ABA"/>
    <w:rsid w:val="00677C9E"/>
    <w:rsid w:val="00680125"/>
    <w:rsid w:val="0068023A"/>
    <w:rsid w:val="006803B0"/>
    <w:rsid w:val="00680F23"/>
    <w:rsid w:val="00681278"/>
    <w:rsid w:val="0068205A"/>
    <w:rsid w:val="00682C27"/>
    <w:rsid w:val="00682C4D"/>
    <w:rsid w:val="006831BE"/>
    <w:rsid w:val="006837F1"/>
    <w:rsid w:val="00684F28"/>
    <w:rsid w:val="006855C5"/>
    <w:rsid w:val="006910A6"/>
    <w:rsid w:val="00691D2D"/>
    <w:rsid w:val="00692DC8"/>
    <w:rsid w:val="0069324E"/>
    <w:rsid w:val="006957CC"/>
    <w:rsid w:val="00695808"/>
    <w:rsid w:val="006959E3"/>
    <w:rsid w:val="00695EED"/>
    <w:rsid w:val="0069691A"/>
    <w:rsid w:val="00696DA6"/>
    <w:rsid w:val="006A1F75"/>
    <w:rsid w:val="006A3378"/>
    <w:rsid w:val="006A35E2"/>
    <w:rsid w:val="006A47DF"/>
    <w:rsid w:val="006A4A33"/>
    <w:rsid w:val="006A538A"/>
    <w:rsid w:val="006A60AE"/>
    <w:rsid w:val="006A6D50"/>
    <w:rsid w:val="006A79A4"/>
    <w:rsid w:val="006B0F48"/>
    <w:rsid w:val="006B1A08"/>
    <w:rsid w:val="006B2E99"/>
    <w:rsid w:val="006B352E"/>
    <w:rsid w:val="006B3F14"/>
    <w:rsid w:val="006B46FB"/>
    <w:rsid w:val="006B5C8F"/>
    <w:rsid w:val="006B7221"/>
    <w:rsid w:val="006C089C"/>
    <w:rsid w:val="006C37DF"/>
    <w:rsid w:val="006C3F36"/>
    <w:rsid w:val="006C4204"/>
    <w:rsid w:val="006C50E1"/>
    <w:rsid w:val="006C5737"/>
    <w:rsid w:val="006C711E"/>
    <w:rsid w:val="006C786C"/>
    <w:rsid w:val="006C7923"/>
    <w:rsid w:val="006D1676"/>
    <w:rsid w:val="006D197A"/>
    <w:rsid w:val="006D2F78"/>
    <w:rsid w:val="006D3546"/>
    <w:rsid w:val="006D390F"/>
    <w:rsid w:val="006D4D7A"/>
    <w:rsid w:val="006D50A9"/>
    <w:rsid w:val="006D527D"/>
    <w:rsid w:val="006D5487"/>
    <w:rsid w:val="006D7756"/>
    <w:rsid w:val="006E0F54"/>
    <w:rsid w:val="006E1AAF"/>
    <w:rsid w:val="006E21FB"/>
    <w:rsid w:val="006E23C5"/>
    <w:rsid w:val="006E3E0C"/>
    <w:rsid w:val="006E48DC"/>
    <w:rsid w:val="006E587D"/>
    <w:rsid w:val="006E5D32"/>
    <w:rsid w:val="006E6D11"/>
    <w:rsid w:val="006E7AA8"/>
    <w:rsid w:val="006F17D9"/>
    <w:rsid w:val="006F1D98"/>
    <w:rsid w:val="006F2810"/>
    <w:rsid w:val="006F2A07"/>
    <w:rsid w:val="006F3399"/>
    <w:rsid w:val="006F4F1A"/>
    <w:rsid w:val="006F5A70"/>
    <w:rsid w:val="006F66DD"/>
    <w:rsid w:val="00700684"/>
    <w:rsid w:val="00700AEA"/>
    <w:rsid w:val="00702190"/>
    <w:rsid w:val="0070414B"/>
    <w:rsid w:val="007043AA"/>
    <w:rsid w:val="00704BC8"/>
    <w:rsid w:val="007056DA"/>
    <w:rsid w:val="0070599A"/>
    <w:rsid w:val="00706FEA"/>
    <w:rsid w:val="00707B6E"/>
    <w:rsid w:val="0071037C"/>
    <w:rsid w:val="00712DFB"/>
    <w:rsid w:val="0071331A"/>
    <w:rsid w:val="007135F1"/>
    <w:rsid w:val="00713DC9"/>
    <w:rsid w:val="00713F8A"/>
    <w:rsid w:val="00713FE7"/>
    <w:rsid w:val="00715FCC"/>
    <w:rsid w:val="0071686B"/>
    <w:rsid w:val="0071745A"/>
    <w:rsid w:val="00721B44"/>
    <w:rsid w:val="00721D2F"/>
    <w:rsid w:val="0072258E"/>
    <w:rsid w:val="007227D6"/>
    <w:rsid w:val="00722D64"/>
    <w:rsid w:val="0072376D"/>
    <w:rsid w:val="00723B0C"/>
    <w:rsid w:val="0072591F"/>
    <w:rsid w:val="00725AF5"/>
    <w:rsid w:val="00726D85"/>
    <w:rsid w:val="007270F5"/>
    <w:rsid w:val="00727509"/>
    <w:rsid w:val="00727B31"/>
    <w:rsid w:val="00730409"/>
    <w:rsid w:val="00730CB5"/>
    <w:rsid w:val="00731314"/>
    <w:rsid w:val="007322FF"/>
    <w:rsid w:val="007327AE"/>
    <w:rsid w:val="007329B4"/>
    <w:rsid w:val="00732ACB"/>
    <w:rsid w:val="00733A02"/>
    <w:rsid w:val="00734001"/>
    <w:rsid w:val="0073670C"/>
    <w:rsid w:val="0073752D"/>
    <w:rsid w:val="00737FA1"/>
    <w:rsid w:val="007424C0"/>
    <w:rsid w:val="007433A9"/>
    <w:rsid w:val="00743499"/>
    <w:rsid w:val="00743BF5"/>
    <w:rsid w:val="0074469C"/>
    <w:rsid w:val="007453EF"/>
    <w:rsid w:val="0075007E"/>
    <w:rsid w:val="007500F6"/>
    <w:rsid w:val="0075012A"/>
    <w:rsid w:val="00750753"/>
    <w:rsid w:val="00751CD1"/>
    <w:rsid w:val="007520B3"/>
    <w:rsid w:val="00753310"/>
    <w:rsid w:val="0075425C"/>
    <w:rsid w:val="0075606F"/>
    <w:rsid w:val="0075657F"/>
    <w:rsid w:val="00760595"/>
    <w:rsid w:val="00762B3F"/>
    <w:rsid w:val="007639F0"/>
    <w:rsid w:val="00763B5C"/>
    <w:rsid w:val="00763C7C"/>
    <w:rsid w:val="00764332"/>
    <w:rsid w:val="0076451F"/>
    <w:rsid w:val="007670D3"/>
    <w:rsid w:val="00767AEA"/>
    <w:rsid w:val="0077097A"/>
    <w:rsid w:val="007712D3"/>
    <w:rsid w:val="00771905"/>
    <w:rsid w:val="0077283F"/>
    <w:rsid w:val="007730D1"/>
    <w:rsid w:val="00775003"/>
    <w:rsid w:val="007752F4"/>
    <w:rsid w:val="007769EB"/>
    <w:rsid w:val="00776B80"/>
    <w:rsid w:val="00776EF6"/>
    <w:rsid w:val="0077752E"/>
    <w:rsid w:val="007779F5"/>
    <w:rsid w:val="00781F93"/>
    <w:rsid w:val="00782104"/>
    <w:rsid w:val="00782128"/>
    <w:rsid w:val="007837E0"/>
    <w:rsid w:val="00784ED7"/>
    <w:rsid w:val="007861B3"/>
    <w:rsid w:val="00786487"/>
    <w:rsid w:val="007872D1"/>
    <w:rsid w:val="00787A5C"/>
    <w:rsid w:val="00791499"/>
    <w:rsid w:val="007917EE"/>
    <w:rsid w:val="007917F8"/>
    <w:rsid w:val="00792342"/>
    <w:rsid w:val="0079387D"/>
    <w:rsid w:val="00794555"/>
    <w:rsid w:val="007946C6"/>
    <w:rsid w:val="007977A8"/>
    <w:rsid w:val="007A0ADB"/>
    <w:rsid w:val="007A1F9C"/>
    <w:rsid w:val="007A25C1"/>
    <w:rsid w:val="007A2A7C"/>
    <w:rsid w:val="007A2D59"/>
    <w:rsid w:val="007A5A0D"/>
    <w:rsid w:val="007A6A03"/>
    <w:rsid w:val="007A6E3C"/>
    <w:rsid w:val="007A7BD3"/>
    <w:rsid w:val="007B01C5"/>
    <w:rsid w:val="007B22C1"/>
    <w:rsid w:val="007B3F9D"/>
    <w:rsid w:val="007B4ADB"/>
    <w:rsid w:val="007B4D53"/>
    <w:rsid w:val="007B512A"/>
    <w:rsid w:val="007B56D5"/>
    <w:rsid w:val="007C0651"/>
    <w:rsid w:val="007C0F58"/>
    <w:rsid w:val="007C2097"/>
    <w:rsid w:val="007C2EC5"/>
    <w:rsid w:val="007C372B"/>
    <w:rsid w:val="007C40EF"/>
    <w:rsid w:val="007C4225"/>
    <w:rsid w:val="007C4523"/>
    <w:rsid w:val="007C4B97"/>
    <w:rsid w:val="007C5819"/>
    <w:rsid w:val="007C67AD"/>
    <w:rsid w:val="007C74B9"/>
    <w:rsid w:val="007D0759"/>
    <w:rsid w:val="007D0D08"/>
    <w:rsid w:val="007D2685"/>
    <w:rsid w:val="007D2FFE"/>
    <w:rsid w:val="007D345A"/>
    <w:rsid w:val="007D3EA0"/>
    <w:rsid w:val="007D4A8D"/>
    <w:rsid w:val="007D54CF"/>
    <w:rsid w:val="007D5A72"/>
    <w:rsid w:val="007D6A07"/>
    <w:rsid w:val="007D74C7"/>
    <w:rsid w:val="007E0D5E"/>
    <w:rsid w:val="007E0D89"/>
    <w:rsid w:val="007E0EA7"/>
    <w:rsid w:val="007E1360"/>
    <w:rsid w:val="007E16AC"/>
    <w:rsid w:val="007E1FAC"/>
    <w:rsid w:val="007E262C"/>
    <w:rsid w:val="007E3345"/>
    <w:rsid w:val="007E5262"/>
    <w:rsid w:val="007E57AE"/>
    <w:rsid w:val="007E59CA"/>
    <w:rsid w:val="007E5D54"/>
    <w:rsid w:val="007E72D4"/>
    <w:rsid w:val="007E7CDD"/>
    <w:rsid w:val="007F0781"/>
    <w:rsid w:val="007F07AF"/>
    <w:rsid w:val="007F13AC"/>
    <w:rsid w:val="007F1C23"/>
    <w:rsid w:val="007F2431"/>
    <w:rsid w:val="007F2A79"/>
    <w:rsid w:val="007F3131"/>
    <w:rsid w:val="007F67A1"/>
    <w:rsid w:val="007F7259"/>
    <w:rsid w:val="007F74F6"/>
    <w:rsid w:val="007F794D"/>
    <w:rsid w:val="007F7E73"/>
    <w:rsid w:val="00800D25"/>
    <w:rsid w:val="00800FE0"/>
    <w:rsid w:val="0080155E"/>
    <w:rsid w:val="00801889"/>
    <w:rsid w:val="00802290"/>
    <w:rsid w:val="00802F41"/>
    <w:rsid w:val="00803CEE"/>
    <w:rsid w:val="008040A8"/>
    <w:rsid w:val="00806399"/>
    <w:rsid w:val="008100DE"/>
    <w:rsid w:val="008107A9"/>
    <w:rsid w:val="00811B89"/>
    <w:rsid w:val="008127E0"/>
    <w:rsid w:val="008130AA"/>
    <w:rsid w:val="008133F0"/>
    <w:rsid w:val="00813471"/>
    <w:rsid w:val="0081456A"/>
    <w:rsid w:val="00814D96"/>
    <w:rsid w:val="008152E4"/>
    <w:rsid w:val="00815D3F"/>
    <w:rsid w:val="00816CEA"/>
    <w:rsid w:val="00820082"/>
    <w:rsid w:val="008214ED"/>
    <w:rsid w:val="00821B60"/>
    <w:rsid w:val="00825EE1"/>
    <w:rsid w:val="008271C9"/>
    <w:rsid w:val="0082730A"/>
    <w:rsid w:val="008279FA"/>
    <w:rsid w:val="00827AD5"/>
    <w:rsid w:val="00830EE1"/>
    <w:rsid w:val="008312B4"/>
    <w:rsid w:val="008312BB"/>
    <w:rsid w:val="00831EE8"/>
    <w:rsid w:val="00834204"/>
    <w:rsid w:val="00834EBF"/>
    <w:rsid w:val="00835D57"/>
    <w:rsid w:val="00836E2B"/>
    <w:rsid w:val="00840C8E"/>
    <w:rsid w:val="00841BFB"/>
    <w:rsid w:val="00841F72"/>
    <w:rsid w:val="00842329"/>
    <w:rsid w:val="0084246D"/>
    <w:rsid w:val="008437B2"/>
    <w:rsid w:val="008439EF"/>
    <w:rsid w:val="00843F07"/>
    <w:rsid w:val="0084443C"/>
    <w:rsid w:val="008449BA"/>
    <w:rsid w:val="0084771A"/>
    <w:rsid w:val="00851449"/>
    <w:rsid w:val="00851468"/>
    <w:rsid w:val="00851702"/>
    <w:rsid w:val="00851A79"/>
    <w:rsid w:val="008524FA"/>
    <w:rsid w:val="00852AA8"/>
    <w:rsid w:val="00854048"/>
    <w:rsid w:val="008543F0"/>
    <w:rsid w:val="00854F56"/>
    <w:rsid w:val="00855A99"/>
    <w:rsid w:val="00855CF7"/>
    <w:rsid w:val="008560A4"/>
    <w:rsid w:val="008573A0"/>
    <w:rsid w:val="008574CE"/>
    <w:rsid w:val="008603C3"/>
    <w:rsid w:val="0086054A"/>
    <w:rsid w:val="00860AD1"/>
    <w:rsid w:val="008626E7"/>
    <w:rsid w:val="008629EE"/>
    <w:rsid w:val="00863437"/>
    <w:rsid w:val="0086460D"/>
    <w:rsid w:val="00864FC8"/>
    <w:rsid w:val="008650EB"/>
    <w:rsid w:val="0086546F"/>
    <w:rsid w:val="00870EE7"/>
    <w:rsid w:val="0087106A"/>
    <w:rsid w:val="00873C74"/>
    <w:rsid w:val="00873F2A"/>
    <w:rsid w:val="008743BA"/>
    <w:rsid w:val="00875A65"/>
    <w:rsid w:val="00876BA5"/>
    <w:rsid w:val="00881896"/>
    <w:rsid w:val="00881ACD"/>
    <w:rsid w:val="00881BC9"/>
    <w:rsid w:val="00883686"/>
    <w:rsid w:val="00884960"/>
    <w:rsid w:val="00884DB9"/>
    <w:rsid w:val="008863B9"/>
    <w:rsid w:val="008863C0"/>
    <w:rsid w:val="008868D1"/>
    <w:rsid w:val="00887DC0"/>
    <w:rsid w:val="008904C8"/>
    <w:rsid w:val="008915D8"/>
    <w:rsid w:val="00891CA6"/>
    <w:rsid w:val="00892977"/>
    <w:rsid w:val="00892FFC"/>
    <w:rsid w:val="008934E2"/>
    <w:rsid w:val="008944B0"/>
    <w:rsid w:val="00894D07"/>
    <w:rsid w:val="0089544A"/>
    <w:rsid w:val="00895BDD"/>
    <w:rsid w:val="008A0421"/>
    <w:rsid w:val="008A2875"/>
    <w:rsid w:val="008A2AE8"/>
    <w:rsid w:val="008A45A6"/>
    <w:rsid w:val="008A66FD"/>
    <w:rsid w:val="008A6999"/>
    <w:rsid w:val="008A721A"/>
    <w:rsid w:val="008B0182"/>
    <w:rsid w:val="008B046D"/>
    <w:rsid w:val="008B11EF"/>
    <w:rsid w:val="008B2124"/>
    <w:rsid w:val="008B219C"/>
    <w:rsid w:val="008B3830"/>
    <w:rsid w:val="008B4112"/>
    <w:rsid w:val="008B49D6"/>
    <w:rsid w:val="008B518A"/>
    <w:rsid w:val="008B55EF"/>
    <w:rsid w:val="008B6175"/>
    <w:rsid w:val="008B63A0"/>
    <w:rsid w:val="008B654D"/>
    <w:rsid w:val="008B65D9"/>
    <w:rsid w:val="008C2192"/>
    <w:rsid w:val="008C5C2E"/>
    <w:rsid w:val="008C5D83"/>
    <w:rsid w:val="008C68BC"/>
    <w:rsid w:val="008C758C"/>
    <w:rsid w:val="008C7AD7"/>
    <w:rsid w:val="008D0DC2"/>
    <w:rsid w:val="008D259E"/>
    <w:rsid w:val="008D3D1B"/>
    <w:rsid w:val="008D5110"/>
    <w:rsid w:val="008D7EDD"/>
    <w:rsid w:val="008E073C"/>
    <w:rsid w:val="008E0B68"/>
    <w:rsid w:val="008E261C"/>
    <w:rsid w:val="008E2858"/>
    <w:rsid w:val="008E2E4D"/>
    <w:rsid w:val="008E3F57"/>
    <w:rsid w:val="008E56E3"/>
    <w:rsid w:val="008E5823"/>
    <w:rsid w:val="008E64D5"/>
    <w:rsid w:val="008E6FA9"/>
    <w:rsid w:val="008E7F99"/>
    <w:rsid w:val="008F0562"/>
    <w:rsid w:val="008F226D"/>
    <w:rsid w:val="008F27BE"/>
    <w:rsid w:val="008F2ADB"/>
    <w:rsid w:val="008F2F72"/>
    <w:rsid w:val="008F4E2F"/>
    <w:rsid w:val="008F52DE"/>
    <w:rsid w:val="008F5381"/>
    <w:rsid w:val="008F633F"/>
    <w:rsid w:val="008F686C"/>
    <w:rsid w:val="008F77D5"/>
    <w:rsid w:val="0090028C"/>
    <w:rsid w:val="00902DC0"/>
    <w:rsid w:val="0090304F"/>
    <w:rsid w:val="00903FBD"/>
    <w:rsid w:val="00904083"/>
    <w:rsid w:val="009047DB"/>
    <w:rsid w:val="009051BF"/>
    <w:rsid w:val="00907625"/>
    <w:rsid w:val="00911449"/>
    <w:rsid w:val="00911462"/>
    <w:rsid w:val="00911FB6"/>
    <w:rsid w:val="009127C9"/>
    <w:rsid w:val="0091341A"/>
    <w:rsid w:val="0091437C"/>
    <w:rsid w:val="009148DE"/>
    <w:rsid w:val="009150F3"/>
    <w:rsid w:val="009153E4"/>
    <w:rsid w:val="00917EFE"/>
    <w:rsid w:val="0092136E"/>
    <w:rsid w:val="009227C0"/>
    <w:rsid w:val="00923738"/>
    <w:rsid w:val="0092385A"/>
    <w:rsid w:val="00926C22"/>
    <w:rsid w:val="009270A7"/>
    <w:rsid w:val="00927326"/>
    <w:rsid w:val="00930E94"/>
    <w:rsid w:val="00931092"/>
    <w:rsid w:val="009311F4"/>
    <w:rsid w:val="009316C9"/>
    <w:rsid w:val="0093222F"/>
    <w:rsid w:val="00934BCA"/>
    <w:rsid w:val="0093660A"/>
    <w:rsid w:val="0093722F"/>
    <w:rsid w:val="00937400"/>
    <w:rsid w:val="0093792B"/>
    <w:rsid w:val="009406ED"/>
    <w:rsid w:val="00941E30"/>
    <w:rsid w:val="009447F2"/>
    <w:rsid w:val="00944A9A"/>
    <w:rsid w:val="0094504E"/>
    <w:rsid w:val="009478E1"/>
    <w:rsid w:val="00950958"/>
    <w:rsid w:val="00951A31"/>
    <w:rsid w:val="00951FC7"/>
    <w:rsid w:val="00952487"/>
    <w:rsid w:val="00952A38"/>
    <w:rsid w:val="00954B2F"/>
    <w:rsid w:val="00954D8F"/>
    <w:rsid w:val="00955E43"/>
    <w:rsid w:val="00957100"/>
    <w:rsid w:val="009606AB"/>
    <w:rsid w:val="00960E3B"/>
    <w:rsid w:val="0096155E"/>
    <w:rsid w:val="00962322"/>
    <w:rsid w:val="00965026"/>
    <w:rsid w:val="00965F1A"/>
    <w:rsid w:val="009667D9"/>
    <w:rsid w:val="00970250"/>
    <w:rsid w:val="009706B0"/>
    <w:rsid w:val="00972F23"/>
    <w:rsid w:val="009734F8"/>
    <w:rsid w:val="009736EE"/>
    <w:rsid w:val="00973922"/>
    <w:rsid w:val="00973A9C"/>
    <w:rsid w:val="00974405"/>
    <w:rsid w:val="00974D6D"/>
    <w:rsid w:val="0097637D"/>
    <w:rsid w:val="0097653B"/>
    <w:rsid w:val="009766E4"/>
    <w:rsid w:val="009766E9"/>
    <w:rsid w:val="009772D1"/>
    <w:rsid w:val="009774CD"/>
    <w:rsid w:val="009777D9"/>
    <w:rsid w:val="00980385"/>
    <w:rsid w:val="00981252"/>
    <w:rsid w:val="009818AA"/>
    <w:rsid w:val="009821EB"/>
    <w:rsid w:val="009826C4"/>
    <w:rsid w:val="009827FB"/>
    <w:rsid w:val="009829AF"/>
    <w:rsid w:val="009831AE"/>
    <w:rsid w:val="00983204"/>
    <w:rsid w:val="00984C59"/>
    <w:rsid w:val="00985F5A"/>
    <w:rsid w:val="0098600B"/>
    <w:rsid w:val="0098612B"/>
    <w:rsid w:val="009867CD"/>
    <w:rsid w:val="00991B88"/>
    <w:rsid w:val="00992550"/>
    <w:rsid w:val="009932E1"/>
    <w:rsid w:val="009939BE"/>
    <w:rsid w:val="0099512F"/>
    <w:rsid w:val="00995918"/>
    <w:rsid w:val="00995F71"/>
    <w:rsid w:val="00997285"/>
    <w:rsid w:val="009A2423"/>
    <w:rsid w:val="009A3DD7"/>
    <w:rsid w:val="009A4F58"/>
    <w:rsid w:val="009A5753"/>
    <w:rsid w:val="009A579D"/>
    <w:rsid w:val="009A6EA0"/>
    <w:rsid w:val="009B082D"/>
    <w:rsid w:val="009B1D9A"/>
    <w:rsid w:val="009B27B4"/>
    <w:rsid w:val="009B45ED"/>
    <w:rsid w:val="009B4E1D"/>
    <w:rsid w:val="009B61F4"/>
    <w:rsid w:val="009B69EA"/>
    <w:rsid w:val="009B6E33"/>
    <w:rsid w:val="009B7852"/>
    <w:rsid w:val="009B79EE"/>
    <w:rsid w:val="009B7B59"/>
    <w:rsid w:val="009C1287"/>
    <w:rsid w:val="009C15DA"/>
    <w:rsid w:val="009C2701"/>
    <w:rsid w:val="009C4215"/>
    <w:rsid w:val="009C4A09"/>
    <w:rsid w:val="009C4F26"/>
    <w:rsid w:val="009C4FB5"/>
    <w:rsid w:val="009C71C1"/>
    <w:rsid w:val="009C722D"/>
    <w:rsid w:val="009D0D3C"/>
    <w:rsid w:val="009D0F84"/>
    <w:rsid w:val="009D141E"/>
    <w:rsid w:val="009D14FF"/>
    <w:rsid w:val="009D1B02"/>
    <w:rsid w:val="009D21C1"/>
    <w:rsid w:val="009D2924"/>
    <w:rsid w:val="009D2E55"/>
    <w:rsid w:val="009D3516"/>
    <w:rsid w:val="009D3599"/>
    <w:rsid w:val="009D402A"/>
    <w:rsid w:val="009D4385"/>
    <w:rsid w:val="009D5477"/>
    <w:rsid w:val="009D7049"/>
    <w:rsid w:val="009D77BD"/>
    <w:rsid w:val="009D7B88"/>
    <w:rsid w:val="009E0680"/>
    <w:rsid w:val="009E0837"/>
    <w:rsid w:val="009E0B27"/>
    <w:rsid w:val="009E1621"/>
    <w:rsid w:val="009E28D4"/>
    <w:rsid w:val="009E3297"/>
    <w:rsid w:val="009E372C"/>
    <w:rsid w:val="009E3AC5"/>
    <w:rsid w:val="009E44EA"/>
    <w:rsid w:val="009E66FF"/>
    <w:rsid w:val="009F123B"/>
    <w:rsid w:val="009F13B3"/>
    <w:rsid w:val="009F2D5A"/>
    <w:rsid w:val="009F3524"/>
    <w:rsid w:val="009F3FC1"/>
    <w:rsid w:val="009F48EA"/>
    <w:rsid w:val="009F4E3B"/>
    <w:rsid w:val="009F5A6A"/>
    <w:rsid w:val="009F60E4"/>
    <w:rsid w:val="009F6875"/>
    <w:rsid w:val="009F734F"/>
    <w:rsid w:val="009F78E9"/>
    <w:rsid w:val="009F7EDD"/>
    <w:rsid w:val="00A01DA8"/>
    <w:rsid w:val="00A027D4"/>
    <w:rsid w:val="00A04879"/>
    <w:rsid w:val="00A04F1C"/>
    <w:rsid w:val="00A05252"/>
    <w:rsid w:val="00A069F1"/>
    <w:rsid w:val="00A07BCE"/>
    <w:rsid w:val="00A1079F"/>
    <w:rsid w:val="00A10B45"/>
    <w:rsid w:val="00A113F6"/>
    <w:rsid w:val="00A13ED0"/>
    <w:rsid w:val="00A14439"/>
    <w:rsid w:val="00A1449F"/>
    <w:rsid w:val="00A14958"/>
    <w:rsid w:val="00A15283"/>
    <w:rsid w:val="00A171FF"/>
    <w:rsid w:val="00A20E88"/>
    <w:rsid w:val="00A210E4"/>
    <w:rsid w:val="00A21ABD"/>
    <w:rsid w:val="00A2200C"/>
    <w:rsid w:val="00A2244F"/>
    <w:rsid w:val="00A2288F"/>
    <w:rsid w:val="00A23125"/>
    <w:rsid w:val="00A23182"/>
    <w:rsid w:val="00A24119"/>
    <w:rsid w:val="00A246B6"/>
    <w:rsid w:val="00A246BB"/>
    <w:rsid w:val="00A24DFF"/>
    <w:rsid w:val="00A25228"/>
    <w:rsid w:val="00A25B60"/>
    <w:rsid w:val="00A25C56"/>
    <w:rsid w:val="00A25D60"/>
    <w:rsid w:val="00A2637F"/>
    <w:rsid w:val="00A26A86"/>
    <w:rsid w:val="00A27716"/>
    <w:rsid w:val="00A30C0C"/>
    <w:rsid w:val="00A31A77"/>
    <w:rsid w:val="00A31E32"/>
    <w:rsid w:val="00A32A82"/>
    <w:rsid w:val="00A336B2"/>
    <w:rsid w:val="00A3583F"/>
    <w:rsid w:val="00A35CCA"/>
    <w:rsid w:val="00A36889"/>
    <w:rsid w:val="00A37975"/>
    <w:rsid w:val="00A416D9"/>
    <w:rsid w:val="00A4186B"/>
    <w:rsid w:val="00A4317A"/>
    <w:rsid w:val="00A439C7"/>
    <w:rsid w:val="00A43EE2"/>
    <w:rsid w:val="00A45E4A"/>
    <w:rsid w:val="00A46A44"/>
    <w:rsid w:val="00A472FF"/>
    <w:rsid w:val="00A47827"/>
    <w:rsid w:val="00A47E70"/>
    <w:rsid w:val="00A50CF0"/>
    <w:rsid w:val="00A519F5"/>
    <w:rsid w:val="00A526F3"/>
    <w:rsid w:val="00A53018"/>
    <w:rsid w:val="00A53240"/>
    <w:rsid w:val="00A53761"/>
    <w:rsid w:val="00A543A8"/>
    <w:rsid w:val="00A549DD"/>
    <w:rsid w:val="00A55790"/>
    <w:rsid w:val="00A60486"/>
    <w:rsid w:val="00A6067F"/>
    <w:rsid w:val="00A6094F"/>
    <w:rsid w:val="00A638B3"/>
    <w:rsid w:val="00A64307"/>
    <w:rsid w:val="00A65E86"/>
    <w:rsid w:val="00A6655E"/>
    <w:rsid w:val="00A669A4"/>
    <w:rsid w:val="00A67918"/>
    <w:rsid w:val="00A6793D"/>
    <w:rsid w:val="00A70AFF"/>
    <w:rsid w:val="00A70BA2"/>
    <w:rsid w:val="00A7191F"/>
    <w:rsid w:val="00A73183"/>
    <w:rsid w:val="00A743F4"/>
    <w:rsid w:val="00A74D01"/>
    <w:rsid w:val="00A759FD"/>
    <w:rsid w:val="00A7671C"/>
    <w:rsid w:val="00A80522"/>
    <w:rsid w:val="00A8110D"/>
    <w:rsid w:val="00A81AA5"/>
    <w:rsid w:val="00A81B60"/>
    <w:rsid w:val="00A81EB1"/>
    <w:rsid w:val="00A82935"/>
    <w:rsid w:val="00A843D8"/>
    <w:rsid w:val="00A84561"/>
    <w:rsid w:val="00A84A13"/>
    <w:rsid w:val="00A856CE"/>
    <w:rsid w:val="00A861E1"/>
    <w:rsid w:val="00A90799"/>
    <w:rsid w:val="00A919CF"/>
    <w:rsid w:val="00A91C6E"/>
    <w:rsid w:val="00A92114"/>
    <w:rsid w:val="00A92A72"/>
    <w:rsid w:val="00A937DF"/>
    <w:rsid w:val="00A93AF1"/>
    <w:rsid w:val="00A95A2A"/>
    <w:rsid w:val="00A96905"/>
    <w:rsid w:val="00A97551"/>
    <w:rsid w:val="00A97E14"/>
    <w:rsid w:val="00AA12FC"/>
    <w:rsid w:val="00AA1B49"/>
    <w:rsid w:val="00AA28CC"/>
    <w:rsid w:val="00AA2B1A"/>
    <w:rsid w:val="00AA2CBC"/>
    <w:rsid w:val="00AA43BF"/>
    <w:rsid w:val="00AA52BB"/>
    <w:rsid w:val="00AA59DF"/>
    <w:rsid w:val="00AA7F85"/>
    <w:rsid w:val="00AB007D"/>
    <w:rsid w:val="00AB0BE3"/>
    <w:rsid w:val="00AB193B"/>
    <w:rsid w:val="00AB1E8C"/>
    <w:rsid w:val="00AB2446"/>
    <w:rsid w:val="00AB321F"/>
    <w:rsid w:val="00AB5781"/>
    <w:rsid w:val="00AB581A"/>
    <w:rsid w:val="00AB7B17"/>
    <w:rsid w:val="00AC05DA"/>
    <w:rsid w:val="00AC1806"/>
    <w:rsid w:val="00AC1ED0"/>
    <w:rsid w:val="00AC1ED9"/>
    <w:rsid w:val="00AC3851"/>
    <w:rsid w:val="00AC3A31"/>
    <w:rsid w:val="00AC4A39"/>
    <w:rsid w:val="00AC5820"/>
    <w:rsid w:val="00AC69B9"/>
    <w:rsid w:val="00AC6FA5"/>
    <w:rsid w:val="00AD028C"/>
    <w:rsid w:val="00AD05A7"/>
    <w:rsid w:val="00AD07B5"/>
    <w:rsid w:val="00AD11AC"/>
    <w:rsid w:val="00AD1415"/>
    <w:rsid w:val="00AD196C"/>
    <w:rsid w:val="00AD1CD8"/>
    <w:rsid w:val="00AD2596"/>
    <w:rsid w:val="00AD2D1F"/>
    <w:rsid w:val="00AD3A4D"/>
    <w:rsid w:val="00AD3F07"/>
    <w:rsid w:val="00AD4224"/>
    <w:rsid w:val="00AD68E3"/>
    <w:rsid w:val="00AD6CB4"/>
    <w:rsid w:val="00AD6FD4"/>
    <w:rsid w:val="00AD72A0"/>
    <w:rsid w:val="00AE18F9"/>
    <w:rsid w:val="00AE1FB3"/>
    <w:rsid w:val="00AE2C25"/>
    <w:rsid w:val="00AE3558"/>
    <w:rsid w:val="00AE4D98"/>
    <w:rsid w:val="00AF1CD9"/>
    <w:rsid w:val="00AF1EED"/>
    <w:rsid w:val="00AF67C5"/>
    <w:rsid w:val="00B00716"/>
    <w:rsid w:val="00B00BBD"/>
    <w:rsid w:val="00B02510"/>
    <w:rsid w:val="00B02FDF"/>
    <w:rsid w:val="00B03477"/>
    <w:rsid w:val="00B0365B"/>
    <w:rsid w:val="00B03C63"/>
    <w:rsid w:val="00B04FD3"/>
    <w:rsid w:val="00B05BEF"/>
    <w:rsid w:val="00B05E76"/>
    <w:rsid w:val="00B05EB1"/>
    <w:rsid w:val="00B100B4"/>
    <w:rsid w:val="00B11669"/>
    <w:rsid w:val="00B12E95"/>
    <w:rsid w:val="00B13604"/>
    <w:rsid w:val="00B13874"/>
    <w:rsid w:val="00B14153"/>
    <w:rsid w:val="00B1675E"/>
    <w:rsid w:val="00B16C9B"/>
    <w:rsid w:val="00B174BD"/>
    <w:rsid w:val="00B174C5"/>
    <w:rsid w:val="00B1750F"/>
    <w:rsid w:val="00B175D3"/>
    <w:rsid w:val="00B17BDC"/>
    <w:rsid w:val="00B2167D"/>
    <w:rsid w:val="00B2259E"/>
    <w:rsid w:val="00B22A0F"/>
    <w:rsid w:val="00B2405E"/>
    <w:rsid w:val="00B248E1"/>
    <w:rsid w:val="00B255E3"/>
    <w:rsid w:val="00B2566F"/>
    <w:rsid w:val="00B25878"/>
    <w:rsid w:val="00B258BB"/>
    <w:rsid w:val="00B25C64"/>
    <w:rsid w:val="00B25D5C"/>
    <w:rsid w:val="00B26A57"/>
    <w:rsid w:val="00B275A1"/>
    <w:rsid w:val="00B3037E"/>
    <w:rsid w:val="00B30383"/>
    <w:rsid w:val="00B3167C"/>
    <w:rsid w:val="00B32634"/>
    <w:rsid w:val="00B32A99"/>
    <w:rsid w:val="00B34A58"/>
    <w:rsid w:val="00B355F3"/>
    <w:rsid w:val="00B36702"/>
    <w:rsid w:val="00B36796"/>
    <w:rsid w:val="00B37A20"/>
    <w:rsid w:val="00B402E8"/>
    <w:rsid w:val="00B40523"/>
    <w:rsid w:val="00B405E1"/>
    <w:rsid w:val="00B40D49"/>
    <w:rsid w:val="00B412F2"/>
    <w:rsid w:val="00B41BA7"/>
    <w:rsid w:val="00B42205"/>
    <w:rsid w:val="00B4376C"/>
    <w:rsid w:val="00B4396D"/>
    <w:rsid w:val="00B43DBC"/>
    <w:rsid w:val="00B44884"/>
    <w:rsid w:val="00B4497A"/>
    <w:rsid w:val="00B45ABC"/>
    <w:rsid w:val="00B46C3B"/>
    <w:rsid w:val="00B4755D"/>
    <w:rsid w:val="00B478AC"/>
    <w:rsid w:val="00B47BA0"/>
    <w:rsid w:val="00B47E43"/>
    <w:rsid w:val="00B5068A"/>
    <w:rsid w:val="00B51252"/>
    <w:rsid w:val="00B55C3C"/>
    <w:rsid w:val="00B576FE"/>
    <w:rsid w:val="00B57ED2"/>
    <w:rsid w:val="00B60042"/>
    <w:rsid w:val="00B6150A"/>
    <w:rsid w:val="00B61C36"/>
    <w:rsid w:val="00B63180"/>
    <w:rsid w:val="00B632B3"/>
    <w:rsid w:val="00B63418"/>
    <w:rsid w:val="00B63873"/>
    <w:rsid w:val="00B63E70"/>
    <w:rsid w:val="00B65D34"/>
    <w:rsid w:val="00B66BE7"/>
    <w:rsid w:val="00B66FDB"/>
    <w:rsid w:val="00B67B97"/>
    <w:rsid w:val="00B67EB4"/>
    <w:rsid w:val="00B704EB"/>
    <w:rsid w:val="00B70E94"/>
    <w:rsid w:val="00B71B54"/>
    <w:rsid w:val="00B731EE"/>
    <w:rsid w:val="00B73382"/>
    <w:rsid w:val="00B74709"/>
    <w:rsid w:val="00B74A4F"/>
    <w:rsid w:val="00B74F51"/>
    <w:rsid w:val="00B7522D"/>
    <w:rsid w:val="00B75B91"/>
    <w:rsid w:val="00B7665B"/>
    <w:rsid w:val="00B76CD4"/>
    <w:rsid w:val="00B76EA9"/>
    <w:rsid w:val="00B7750D"/>
    <w:rsid w:val="00B77976"/>
    <w:rsid w:val="00B80E3E"/>
    <w:rsid w:val="00B80E49"/>
    <w:rsid w:val="00B80EC1"/>
    <w:rsid w:val="00B81DE6"/>
    <w:rsid w:val="00B81F1F"/>
    <w:rsid w:val="00B8358F"/>
    <w:rsid w:val="00B84DDE"/>
    <w:rsid w:val="00B8611C"/>
    <w:rsid w:val="00B86870"/>
    <w:rsid w:val="00B869D3"/>
    <w:rsid w:val="00B90C8C"/>
    <w:rsid w:val="00B91869"/>
    <w:rsid w:val="00B9335F"/>
    <w:rsid w:val="00B93C3B"/>
    <w:rsid w:val="00B94B28"/>
    <w:rsid w:val="00B951F4"/>
    <w:rsid w:val="00B958E7"/>
    <w:rsid w:val="00B95CB0"/>
    <w:rsid w:val="00B96851"/>
    <w:rsid w:val="00B968C8"/>
    <w:rsid w:val="00B96916"/>
    <w:rsid w:val="00B96938"/>
    <w:rsid w:val="00B96B14"/>
    <w:rsid w:val="00B96DE1"/>
    <w:rsid w:val="00BA085D"/>
    <w:rsid w:val="00BA1418"/>
    <w:rsid w:val="00BA3341"/>
    <w:rsid w:val="00BA39A3"/>
    <w:rsid w:val="00BA3EC5"/>
    <w:rsid w:val="00BA4FCD"/>
    <w:rsid w:val="00BA51D9"/>
    <w:rsid w:val="00BA535E"/>
    <w:rsid w:val="00BA5D50"/>
    <w:rsid w:val="00BA6E3C"/>
    <w:rsid w:val="00BA7019"/>
    <w:rsid w:val="00BB2E97"/>
    <w:rsid w:val="00BB3A07"/>
    <w:rsid w:val="00BB468F"/>
    <w:rsid w:val="00BB52D8"/>
    <w:rsid w:val="00BB52E8"/>
    <w:rsid w:val="00BB57AB"/>
    <w:rsid w:val="00BB5DFC"/>
    <w:rsid w:val="00BB7FA0"/>
    <w:rsid w:val="00BC20D8"/>
    <w:rsid w:val="00BC21B2"/>
    <w:rsid w:val="00BC433B"/>
    <w:rsid w:val="00BC5477"/>
    <w:rsid w:val="00BC5782"/>
    <w:rsid w:val="00BC6F95"/>
    <w:rsid w:val="00BD279D"/>
    <w:rsid w:val="00BD2CB4"/>
    <w:rsid w:val="00BD2FB5"/>
    <w:rsid w:val="00BD2FC6"/>
    <w:rsid w:val="00BD5AB6"/>
    <w:rsid w:val="00BD6BB8"/>
    <w:rsid w:val="00BD6FCD"/>
    <w:rsid w:val="00BD707F"/>
    <w:rsid w:val="00BE0EB1"/>
    <w:rsid w:val="00BE28B7"/>
    <w:rsid w:val="00BE2BD5"/>
    <w:rsid w:val="00BE3329"/>
    <w:rsid w:val="00BE42EF"/>
    <w:rsid w:val="00BE5471"/>
    <w:rsid w:val="00BE5C44"/>
    <w:rsid w:val="00BE7BCA"/>
    <w:rsid w:val="00BF0BF2"/>
    <w:rsid w:val="00BF1647"/>
    <w:rsid w:val="00BF16D6"/>
    <w:rsid w:val="00BF28A2"/>
    <w:rsid w:val="00BF2E58"/>
    <w:rsid w:val="00BF3612"/>
    <w:rsid w:val="00BF3C12"/>
    <w:rsid w:val="00BF46ED"/>
    <w:rsid w:val="00BF4B94"/>
    <w:rsid w:val="00BF4F92"/>
    <w:rsid w:val="00BF5733"/>
    <w:rsid w:val="00BF583F"/>
    <w:rsid w:val="00BF670A"/>
    <w:rsid w:val="00BF7831"/>
    <w:rsid w:val="00C013D8"/>
    <w:rsid w:val="00C01647"/>
    <w:rsid w:val="00C019AC"/>
    <w:rsid w:val="00C02A67"/>
    <w:rsid w:val="00C02FAD"/>
    <w:rsid w:val="00C0400B"/>
    <w:rsid w:val="00C07A3D"/>
    <w:rsid w:val="00C07DD3"/>
    <w:rsid w:val="00C1035C"/>
    <w:rsid w:val="00C103DE"/>
    <w:rsid w:val="00C1088C"/>
    <w:rsid w:val="00C148BF"/>
    <w:rsid w:val="00C1572E"/>
    <w:rsid w:val="00C16A0B"/>
    <w:rsid w:val="00C17579"/>
    <w:rsid w:val="00C20242"/>
    <w:rsid w:val="00C2045D"/>
    <w:rsid w:val="00C20910"/>
    <w:rsid w:val="00C21EF6"/>
    <w:rsid w:val="00C22172"/>
    <w:rsid w:val="00C23377"/>
    <w:rsid w:val="00C23BF9"/>
    <w:rsid w:val="00C248C0"/>
    <w:rsid w:val="00C310F1"/>
    <w:rsid w:val="00C32E3E"/>
    <w:rsid w:val="00C33520"/>
    <w:rsid w:val="00C33EDB"/>
    <w:rsid w:val="00C3404F"/>
    <w:rsid w:val="00C372DD"/>
    <w:rsid w:val="00C37328"/>
    <w:rsid w:val="00C40135"/>
    <w:rsid w:val="00C41C70"/>
    <w:rsid w:val="00C41D5F"/>
    <w:rsid w:val="00C42FDD"/>
    <w:rsid w:val="00C43CA6"/>
    <w:rsid w:val="00C43DFE"/>
    <w:rsid w:val="00C447F9"/>
    <w:rsid w:val="00C4597B"/>
    <w:rsid w:val="00C45CB1"/>
    <w:rsid w:val="00C4740C"/>
    <w:rsid w:val="00C47F33"/>
    <w:rsid w:val="00C47FFA"/>
    <w:rsid w:val="00C507DA"/>
    <w:rsid w:val="00C5263F"/>
    <w:rsid w:val="00C52D98"/>
    <w:rsid w:val="00C5313B"/>
    <w:rsid w:val="00C545A0"/>
    <w:rsid w:val="00C54C24"/>
    <w:rsid w:val="00C57182"/>
    <w:rsid w:val="00C61511"/>
    <w:rsid w:val="00C61A82"/>
    <w:rsid w:val="00C61CFA"/>
    <w:rsid w:val="00C620AF"/>
    <w:rsid w:val="00C62138"/>
    <w:rsid w:val="00C62140"/>
    <w:rsid w:val="00C63B49"/>
    <w:rsid w:val="00C65B39"/>
    <w:rsid w:val="00C661A8"/>
    <w:rsid w:val="00C6620E"/>
    <w:rsid w:val="00C66BA2"/>
    <w:rsid w:val="00C672DE"/>
    <w:rsid w:val="00C674C5"/>
    <w:rsid w:val="00C6799E"/>
    <w:rsid w:val="00C70044"/>
    <w:rsid w:val="00C7097F"/>
    <w:rsid w:val="00C71A92"/>
    <w:rsid w:val="00C76E43"/>
    <w:rsid w:val="00C77595"/>
    <w:rsid w:val="00C77ADE"/>
    <w:rsid w:val="00C8130E"/>
    <w:rsid w:val="00C81BF6"/>
    <w:rsid w:val="00C83644"/>
    <w:rsid w:val="00C84669"/>
    <w:rsid w:val="00C85B47"/>
    <w:rsid w:val="00C86F19"/>
    <w:rsid w:val="00C86FAA"/>
    <w:rsid w:val="00C92204"/>
    <w:rsid w:val="00C92766"/>
    <w:rsid w:val="00C9326E"/>
    <w:rsid w:val="00C93910"/>
    <w:rsid w:val="00C942D0"/>
    <w:rsid w:val="00C94787"/>
    <w:rsid w:val="00C94B17"/>
    <w:rsid w:val="00C95985"/>
    <w:rsid w:val="00C959CC"/>
    <w:rsid w:val="00C964DD"/>
    <w:rsid w:val="00C9728E"/>
    <w:rsid w:val="00C97CD6"/>
    <w:rsid w:val="00CA0174"/>
    <w:rsid w:val="00CA0607"/>
    <w:rsid w:val="00CA0E1F"/>
    <w:rsid w:val="00CA2852"/>
    <w:rsid w:val="00CA3574"/>
    <w:rsid w:val="00CA3ED9"/>
    <w:rsid w:val="00CA4576"/>
    <w:rsid w:val="00CA57DF"/>
    <w:rsid w:val="00CA631E"/>
    <w:rsid w:val="00CA6405"/>
    <w:rsid w:val="00CA6532"/>
    <w:rsid w:val="00CA7268"/>
    <w:rsid w:val="00CA7724"/>
    <w:rsid w:val="00CA7FE1"/>
    <w:rsid w:val="00CB0172"/>
    <w:rsid w:val="00CB3431"/>
    <w:rsid w:val="00CB45C3"/>
    <w:rsid w:val="00CB4840"/>
    <w:rsid w:val="00CB558D"/>
    <w:rsid w:val="00CB5E0D"/>
    <w:rsid w:val="00CB6203"/>
    <w:rsid w:val="00CB65BF"/>
    <w:rsid w:val="00CB66D3"/>
    <w:rsid w:val="00CB6E8A"/>
    <w:rsid w:val="00CB79BF"/>
    <w:rsid w:val="00CB7D0D"/>
    <w:rsid w:val="00CB7DB7"/>
    <w:rsid w:val="00CC0631"/>
    <w:rsid w:val="00CC2416"/>
    <w:rsid w:val="00CC249E"/>
    <w:rsid w:val="00CC3C52"/>
    <w:rsid w:val="00CC5026"/>
    <w:rsid w:val="00CC68D0"/>
    <w:rsid w:val="00CC6F4A"/>
    <w:rsid w:val="00CC72F6"/>
    <w:rsid w:val="00CC7C46"/>
    <w:rsid w:val="00CD021C"/>
    <w:rsid w:val="00CD0CBC"/>
    <w:rsid w:val="00CD1218"/>
    <w:rsid w:val="00CD1D8D"/>
    <w:rsid w:val="00CD1DCD"/>
    <w:rsid w:val="00CD25B7"/>
    <w:rsid w:val="00CD25D6"/>
    <w:rsid w:val="00CD2E85"/>
    <w:rsid w:val="00CD3164"/>
    <w:rsid w:val="00CD32E5"/>
    <w:rsid w:val="00CD4547"/>
    <w:rsid w:val="00CD4986"/>
    <w:rsid w:val="00CD62E4"/>
    <w:rsid w:val="00CD64B7"/>
    <w:rsid w:val="00CD6C51"/>
    <w:rsid w:val="00CD71E9"/>
    <w:rsid w:val="00CE0A94"/>
    <w:rsid w:val="00CE0B95"/>
    <w:rsid w:val="00CE1252"/>
    <w:rsid w:val="00CE1307"/>
    <w:rsid w:val="00CE1550"/>
    <w:rsid w:val="00CE31EC"/>
    <w:rsid w:val="00CE449A"/>
    <w:rsid w:val="00CE5BA1"/>
    <w:rsid w:val="00CE6435"/>
    <w:rsid w:val="00CE7749"/>
    <w:rsid w:val="00CF0A9B"/>
    <w:rsid w:val="00CF15C3"/>
    <w:rsid w:val="00CF219B"/>
    <w:rsid w:val="00CF2B90"/>
    <w:rsid w:val="00CF38DD"/>
    <w:rsid w:val="00CF3CD5"/>
    <w:rsid w:val="00CF4829"/>
    <w:rsid w:val="00CF6594"/>
    <w:rsid w:val="00CF7860"/>
    <w:rsid w:val="00D00118"/>
    <w:rsid w:val="00D00A1F"/>
    <w:rsid w:val="00D01079"/>
    <w:rsid w:val="00D01E54"/>
    <w:rsid w:val="00D027AB"/>
    <w:rsid w:val="00D02910"/>
    <w:rsid w:val="00D02C07"/>
    <w:rsid w:val="00D03AD5"/>
    <w:rsid w:val="00D03F9A"/>
    <w:rsid w:val="00D06596"/>
    <w:rsid w:val="00D06D51"/>
    <w:rsid w:val="00D1042F"/>
    <w:rsid w:val="00D11453"/>
    <w:rsid w:val="00D1150C"/>
    <w:rsid w:val="00D1192E"/>
    <w:rsid w:val="00D12073"/>
    <w:rsid w:val="00D123B4"/>
    <w:rsid w:val="00D132ED"/>
    <w:rsid w:val="00D13CED"/>
    <w:rsid w:val="00D15946"/>
    <w:rsid w:val="00D15CD8"/>
    <w:rsid w:val="00D16758"/>
    <w:rsid w:val="00D17BE7"/>
    <w:rsid w:val="00D17D21"/>
    <w:rsid w:val="00D17DCD"/>
    <w:rsid w:val="00D22FCA"/>
    <w:rsid w:val="00D23A30"/>
    <w:rsid w:val="00D24991"/>
    <w:rsid w:val="00D259CE"/>
    <w:rsid w:val="00D26952"/>
    <w:rsid w:val="00D26B81"/>
    <w:rsid w:val="00D272E9"/>
    <w:rsid w:val="00D2736D"/>
    <w:rsid w:val="00D30567"/>
    <w:rsid w:val="00D307C1"/>
    <w:rsid w:val="00D3104B"/>
    <w:rsid w:val="00D3118C"/>
    <w:rsid w:val="00D32045"/>
    <w:rsid w:val="00D32404"/>
    <w:rsid w:val="00D33A02"/>
    <w:rsid w:val="00D33FFE"/>
    <w:rsid w:val="00D3401B"/>
    <w:rsid w:val="00D34AD4"/>
    <w:rsid w:val="00D35092"/>
    <w:rsid w:val="00D408AE"/>
    <w:rsid w:val="00D418C9"/>
    <w:rsid w:val="00D42AB6"/>
    <w:rsid w:val="00D46986"/>
    <w:rsid w:val="00D46AFB"/>
    <w:rsid w:val="00D472A9"/>
    <w:rsid w:val="00D50255"/>
    <w:rsid w:val="00D511DC"/>
    <w:rsid w:val="00D517C9"/>
    <w:rsid w:val="00D52025"/>
    <w:rsid w:val="00D5242F"/>
    <w:rsid w:val="00D525BE"/>
    <w:rsid w:val="00D533AE"/>
    <w:rsid w:val="00D533E7"/>
    <w:rsid w:val="00D53538"/>
    <w:rsid w:val="00D542AA"/>
    <w:rsid w:val="00D54CF1"/>
    <w:rsid w:val="00D5581C"/>
    <w:rsid w:val="00D55A65"/>
    <w:rsid w:val="00D569E2"/>
    <w:rsid w:val="00D56F1B"/>
    <w:rsid w:val="00D56F82"/>
    <w:rsid w:val="00D6129E"/>
    <w:rsid w:val="00D61F4D"/>
    <w:rsid w:val="00D620E9"/>
    <w:rsid w:val="00D628D2"/>
    <w:rsid w:val="00D63873"/>
    <w:rsid w:val="00D63878"/>
    <w:rsid w:val="00D63CD0"/>
    <w:rsid w:val="00D63EA6"/>
    <w:rsid w:val="00D644D2"/>
    <w:rsid w:val="00D649DB"/>
    <w:rsid w:val="00D66520"/>
    <w:rsid w:val="00D67623"/>
    <w:rsid w:val="00D679C7"/>
    <w:rsid w:val="00D7166A"/>
    <w:rsid w:val="00D71E9D"/>
    <w:rsid w:val="00D7260F"/>
    <w:rsid w:val="00D730B2"/>
    <w:rsid w:val="00D745AF"/>
    <w:rsid w:val="00D7484C"/>
    <w:rsid w:val="00D74B58"/>
    <w:rsid w:val="00D74D9F"/>
    <w:rsid w:val="00D7570E"/>
    <w:rsid w:val="00D75F50"/>
    <w:rsid w:val="00D7688C"/>
    <w:rsid w:val="00D77251"/>
    <w:rsid w:val="00D804AD"/>
    <w:rsid w:val="00D80946"/>
    <w:rsid w:val="00D80A1A"/>
    <w:rsid w:val="00D80CE8"/>
    <w:rsid w:val="00D82308"/>
    <w:rsid w:val="00D82F7E"/>
    <w:rsid w:val="00D84A99"/>
    <w:rsid w:val="00D85300"/>
    <w:rsid w:val="00D85767"/>
    <w:rsid w:val="00D859A9"/>
    <w:rsid w:val="00D85C71"/>
    <w:rsid w:val="00D86F93"/>
    <w:rsid w:val="00D905CA"/>
    <w:rsid w:val="00D90C8D"/>
    <w:rsid w:val="00D91FDC"/>
    <w:rsid w:val="00D92D81"/>
    <w:rsid w:val="00D956B5"/>
    <w:rsid w:val="00D96752"/>
    <w:rsid w:val="00D96D03"/>
    <w:rsid w:val="00D97254"/>
    <w:rsid w:val="00D97941"/>
    <w:rsid w:val="00DA0004"/>
    <w:rsid w:val="00DA06BA"/>
    <w:rsid w:val="00DA07F9"/>
    <w:rsid w:val="00DA08FE"/>
    <w:rsid w:val="00DA16CB"/>
    <w:rsid w:val="00DA3184"/>
    <w:rsid w:val="00DA371B"/>
    <w:rsid w:val="00DA3D2F"/>
    <w:rsid w:val="00DA44F8"/>
    <w:rsid w:val="00DA70D7"/>
    <w:rsid w:val="00DB0083"/>
    <w:rsid w:val="00DB36F3"/>
    <w:rsid w:val="00DB3A43"/>
    <w:rsid w:val="00DB3B93"/>
    <w:rsid w:val="00DB451C"/>
    <w:rsid w:val="00DB6291"/>
    <w:rsid w:val="00DB640C"/>
    <w:rsid w:val="00DB6710"/>
    <w:rsid w:val="00DB77D7"/>
    <w:rsid w:val="00DB7D54"/>
    <w:rsid w:val="00DC15AD"/>
    <w:rsid w:val="00DC299A"/>
    <w:rsid w:val="00DC59F1"/>
    <w:rsid w:val="00DC5C72"/>
    <w:rsid w:val="00DC611B"/>
    <w:rsid w:val="00DC6416"/>
    <w:rsid w:val="00DC746D"/>
    <w:rsid w:val="00DD2BFA"/>
    <w:rsid w:val="00DD3D98"/>
    <w:rsid w:val="00DD4236"/>
    <w:rsid w:val="00DD44F0"/>
    <w:rsid w:val="00DD5C5C"/>
    <w:rsid w:val="00DD7AD2"/>
    <w:rsid w:val="00DD7B41"/>
    <w:rsid w:val="00DE00BA"/>
    <w:rsid w:val="00DE151F"/>
    <w:rsid w:val="00DE2D2B"/>
    <w:rsid w:val="00DE34CF"/>
    <w:rsid w:val="00DE35F1"/>
    <w:rsid w:val="00DE38AC"/>
    <w:rsid w:val="00DE3A9F"/>
    <w:rsid w:val="00DE435B"/>
    <w:rsid w:val="00DE43CB"/>
    <w:rsid w:val="00DE4605"/>
    <w:rsid w:val="00DE4D0F"/>
    <w:rsid w:val="00DE514D"/>
    <w:rsid w:val="00DE6E37"/>
    <w:rsid w:val="00DE7260"/>
    <w:rsid w:val="00DE7813"/>
    <w:rsid w:val="00DF0457"/>
    <w:rsid w:val="00DF0AC8"/>
    <w:rsid w:val="00DF115B"/>
    <w:rsid w:val="00DF19A9"/>
    <w:rsid w:val="00DF2D72"/>
    <w:rsid w:val="00DF450D"/>
    <w:rsid w:val="00DF576B"/>
    <w:rsid w:val="00DF5C3D"/>
    <w:rsid w:val="00E009F5"/>
    <w:rsid w:val="00E00CFC"/>
    <w:rsid w:val="00E00FFE"/>
    <w:rsid w:val="00E03964"/>
    <w:rsid w:val="00E03BFD"/>
    <w:rsid w:val="00E0434B"/>
    <w:rsid w:val="00E04B6B"/>
    <w:rsid w:val="00E04FD5"/>
    <w:rsid w:val="00E07143"/>
    <w:rsid w:val="00E109C7"/>
    <w:rsid w:val="00E10DAE"/>
    <w:rsid w:val="00E13F3D"/>
    <w:rsid w:val="00E158A5"/>
    <w:rsid w:val="00E15F7F"/>
    <w:rsid w:val="00E170E5"/>
    <w:rsid w:val="00E172E9"/>
    <w:rsid w:val="00E17C94"/>
    <w:rsid w:val="00E2270C"/>
    <w:rsid w:val="00E23658"/>
    <w:rsid w:val="00E2456D"/>
    <w:rsid w:val="00E258DC"/>
    <w:rsid w:val="00E259AA"/>
    <w:rsid w:val="00E25F9D"/>
    <w:rsid w:val="00E26711"/>
    <w:rsid w:val="00E27D23"/>
    <w:rsid w:val="00E30A8E"/>
    <w:rsid w:val="00E31041"/>
    <w:rsid w:val="00E31A03"/>
    <w:rsid w:val="00E34898"/>
    <w:rsid w:val="00E34A63"/>
    <w:rsid w:val="00E34B9C"/>
    <w:rsid w:val="00E35266"/>
    <w:rsid w:val="00E353C0"/>
    <w:rsid w:val="00E3608F"/>
    <w:rsid w:val="00E371AA"/>
    <w:rsid w:val="00E37D07"/>
    <w:rsid w:val="00E37F60"/>
    <w:rsid w:val="00E40EA4"/>
    <w:rsid w:val="00E4135D"/>
    <w:rsid w:val="00E41B6E"/>
    <w:rsid w:val="00E42A76"/>
    <w:rsid w:val="00E442CA"/>
    <w:rsid w:val="00E44956"/>
    <w:rsid w:val="00E44F33"/>
    <w:rsid w:val="00E47252"/>
    <w:rsid w:val="00E4778C"/>
    <w:rsid w:val="00E50B87"/>
    <w:rsid w:val="00E50DA9"/>
    <w:rsid w:val="00E520C0"/>
    <w:rsid w:val="00E52CC7"/>
    <w:rsid w:val="00E52E4C"/>
    <w:rsid w:val="00E52E7E"/>
    <w:rsid w:val="00E53377"/>
    <w:rsid w:val="00E53CB7"/>
    <w:rsid w:val="00E54BB4"/>
    <w:rsid w:val="00E569EA"/>
    <w:rsid w:val="00E6022C"/>
    <w:rsid w:val="00E60CCF"/>
    <w:rsid w:val="00E63521"/>
    <w:rsid w:val="00E644F3"/>
    <w:rsid w:val="00E64751"/>
    <w:rsid w:val="00E650AA"/>
    <w:rsid w:val="00E650D0"/>
    <w:rsid w:val="00E6559C"/>
    <w:rsid w:val="00E66033"/>
    <w:rsid w:val="00E66870"/>
    <w:rsid w:val="00E7109B"/>
    <w:rsid w:val="00E71417"/>
    <w:rsid w:val="00E71DD9"/>
    <w:rsid w:val="00E724C0"/>
    <w:rsid w:val="00E741FE"/>
    <w:rsid w:val="00E74307"/>
    <w:rsid w:val="00E7459A"/>
    <w:rsid w:val="00E77ED5"/>
    <w:rsid w:val="00E77F28"/>
    <w:rsid w:val="00E80098"/>
    <w:rsid w:val="00E8042F"/>
    <w:rsid w:val="00E8055A"/>
    <w:rsid w:val="00E81CAA"/>
    <w:rsid w:val="00E8474F"/>
    <w:rsid w:val="00E856CF"/>
    <w:rsid w:val="00E873D5"/>
    <w:rsid w:val="00E87CC3"/>
    <w:rsid w:val="00E87EAD"/>
    <w:rsid w:val="00E90A8A"/>
    <w:rsid w:val="00E957F7"/>
    <w:rsid w:val="00E96D58"/>
    <w:rsid w:val="00E97404"/>
    <w:rsid w:val="00E974EA"/>
    <w:rsid w:val="00E97555"/>
    <w:rsid w:val="00EA16C3"/>
    <w:rsid w:val="00EA2D19"/>
    <w:rsid w:val="00EA4517"/>
    <w:rsid w:val="00EA4DAE"/>
    <w:rsid w:val="00EA4E52"/>
    <w:rsid w:val="00EA724D"/>
    <w:rsid w:val="00EB0095"/>
    <w:rsid w:val="00EB06D8"/>
    <w:rsid w:val="00EB09AE"/>
    <w:rsid w:val="00EB09B7"/>
    <w:rsid w:val="00EB0B78"/>
    <w:rsid w:val="00EB1689"/>
    <w:rsid w:val="00EB376F"/>
    <w:rsid w:val="00EB3BA2"/>
    <w:rsid w:val="00EB415D"/>
    <w:rsid w:val="00EB54EF"/>
    <w:rsid w:val="00EB587D"/>
    <w:rsid w:val="00EB6BC5"/>
    <w:rsid w:val="00EB7C6E"/>
    <w:rsid w:val="00EC0444"/>
    <w:rsid w:val="00EC0A31"/>
    <w:rsid w:val="00EC1680"/>
    <w:rsid w:val="00EC2C25"/>
    <w:rsid w:val="00EC5126"/>
    <w:rsid w:val="00EC602C"/>
    <w:rsid w:val="00EC7CE8"/>
    <w:rsid w:val="00EC7D0B"/>
    <w:rsid w:val="00ED2940"/>
    <w:rsid w:val="00ED47DD"/>
    <w:rsid w:val="00ED4C0D"/>
    <w:rsid w:val="00ED5F10"/>
    <w:rsid w:val="00ED79EA"/>
    <w:rsid w:val="00EE0BEB"/>
    <w:rsid w:val="00EE29E6"/>
    <w:rsid w:val="00EE2A20"/>
    <w:rsid w:val="00EE3096"/>
    <w:rsid w:val="00EE3CDD"/>
    <w:rsid w:val="00EE3D0F"/>
    <w:rsid w:val="00EE4EC9"/>
    <w:rsid w:val="00EE5242"/>
    <w:rsid w:val="00EE6B33"/>
    <w:rsid w:val="00EE7D7C"/>
    <w:rsid w:val="00EF318C"/>
    <w:rsid w:val="00EF4718"/>
    <w:rsid w:val="00EF5382"/>
    <w:rsid w:val="00EF60EE"/>
    <w:rsid w:val="00EF711F"/>
    <w:rsid w:val="00F0003D"/>
    <w:rsid w:val="00F00F54"/>
    <w:rsid w:val="00F01196"/>
    <w:rsid w:val="00F01A4E"/>
    <w:rsid w:val="00F020EF"/>
    <w:rsid w:val="00F0500C"/>
    <w:rsid w:val="00F0545D"/>
    <w:rsid w:val="00F06F99"/>
    <w:rsid w:val="00F0739B"/>
    <w:rsid w:val="00F108A5"/>
    <w:rsid w:val="00F10DD1"/>
    <w:rsid w:val="00F10ECF"/>
    <w:rsid w:val="00F10FD5"/>
    <w:rsid w:val="00F1244D"/>
    <w:rsid w:val="00F133BA"/>
    <w:rsid w:val="00F14E61"/>
    <w:rsid w:val="00F158DE"/>
    <w:rsid w:val="00F15B08"/>
    <w:rsid w:val="00F16F74"/>
    <w:rsid w:val="00F173C0"/>
    <w:rsid w:val="00F2051D"/>
    <w:rsid w:val="00F2094D"/>
    <w:rsid w:val="00F21E0C"/>
    <w:rsid w:val="00F22B0E"/>
    <w:rsid w:val="00F24D63"/>
    <w:rsid w:val="00F25026"/>
    <w:rsid w:val="00F25D98"/>
    <w:rsid w:val="00F265A4"/>
    <w:rsid w:val="00F27FEF"/>
    <w:rsid w:val="00F300FB"/>
    <w:rsid w:val="00F310DD"/>
    <w:rsid w:val="00F3178C"/>
    <w:rsid w:val="00F31C19"/>
    <w:rsid w:val="00F31E40"/>
    <w:rsid w:val="00F31FBD"/>
    <w:rsid w:val="00F326BE"/>
    <w:rsid w:val="00F33C98"/>
    <w:rsid w:val="00F34979"/>
    <w:rsid w:val="00F35626"/>
    <w:rsid w:val="00F35D05"/>
    <w:rsid w:val="00F377DB"/>
    <w:rsid w:val="00F37945"/>
    <w:rsid w:val="00F40862"/>
    <w:rsid w:val="00F41373"/>
    <w:rsid w:val="00F42389"/>
    <w:rsid w:val="00F43C1D"/>
    <w:rsid w:val="00F43E4F"/>
    <w:rsid w:val="00F45585"/>
    <w:rsid w:val="00F4564E"/>
    <w:rsid w:val="00F45C12"/>
    <w:rsid w:val="00F46C58"/>
    <w:rsid w:val="00F46DCA"/>
    <w:rsid w:val="00F46DD1"/>
    <w:rsid w:val="00F4784E"/>
    <w:rsid w:val="00F509A0"/>
    <w:rsid w:val="00F50F32"/>
    <w:rsid w:val="00F52E50"/>
    <w:rsid w:val="00F532FE"/>
    <w:rsid w:val="00F54779"/>
    <w:rsid w:val="00F54A29"/>
    <w:rsid w:val="00F5645F"/>
    <w:rsid w:val="00F56FD8"/>
    <w:rsid w:val="00F61556"/>
    <w:rsid w:val="00F617F8"/>
    <w:rsid w:val="00F61F5F"/>
    <w:rsid w:val="00F63DED"/>
    <w:rsid w:val="00F66924"/>
    <w:rsid w:val="00F67526"/>
    <w:rsid w:val="00F67889"/>
    <w:rsid w:val="00F67CB8"/>
    <w:rsid w:val="00F707CB"/>
    <w:rsid w:val="00F70DAB"/>
    <w:rsid w:val="00F712B5"/>
    <w:rsid w:val="00F71DC8"/>
    <w:rsid w:val="00F73079"/>
    <w:rsid w:val="00F73899"/>
    <w:rsid w:val="00F743FC"/>
    <w:rsid w:val="00F74754"/>
    <w:rsid w:val="00F7547D"/>
    <w:rsid w:val="00F7702F"/>
    <w:rsid w:val="00F772FF"/>
    <w:rsid w:val="00F7758B"/>
    <w:rsid w:val="00F77611"/>
    <w:rsid w:val="00F77F6E"/>
    <w:rsid w:val="00F80C9F"/>
    <w:rsid w:val="00F823F6"/>
    <w:rsid w:val="00F82C3C"/>
    <w:rsid w:val="00F83F36"/>
    <w:rsid w:val="00F842E8"/>
    <w:rsid w:val="00F8772A"/>
    <w:rsid w:val="00F905FF"/>
    <w:rsid w:val="00F90DBE"/>
    <w:rsid w:val="00F918D7"/>
    <w:rsid w:val="00F91FD6"/>
    <w:rsid w:val="00F936A5"/>
    <w:rsid w:val="00F93C97"/>
    <w:rsid w:val="00F9487C"/>
    <w:rsid w:val="00F95108"/>
    <w:rsid w:val="00F96122"/>
    <w:rsid w:val="00FA0568"/>
    <w:rsid w:val="00FA0CE0"/>
    <w:rsid w:val="00FA0E1F"/>
    <w:rsid w:val="00FA1051"/>
    <w:rsid w:val="00FA2311"/>
    <w:rsid w:val="00FA3250"/>
    <w:rsid w:val="00FA461C"/>
    <w:rsid w:val="00FA54AF"/>
    <w:rsid w:val="00FA5792"/>
    <w:rsid w:val="00FB01A2"/>
    <w:rsid w:val="00FB130E"/>
    <w:rsid w:val="00FB1423"/>
    <w:rsid w:val="00FB27B0"/>
    <w:rsid w:val="00FB3771"/>
    <w:rsid w:val="00FB529A"/>
    <w:rsid w:val="00FB6386"/>
    <w:rsid w:val="00FB658A"/>
    <w:rsid w:val="00FB6A86"/>
    <w:rsid w:val="00FB6EEA"/>
    <w:rsid w:val="00FB708D"/>
    <w:rsid w:val="00FB7B8A"/>
    <w:rsid w:val="00FB7DE3"/>
    <w:rsid w:val="00FC0445"/>
    <w:rsid w:val="00FC0A3B"/>
    <w:rsid w:val="00FC0EBF"/>
    <w:rsid w:val="00FC1530"/>
    <w:rsid w:val="00FC1888"/>
    <w:rsid w:val="00FC1BCF"/>
    <w:rsid w:val="00FC28D3"/>
    <w:rsid w:val="00FC28E0"/>
    <w:rsid w:val="00FC350A"/>
    <w:rsid w:val="00FC4D11"/>
    <w:rsid w:val="00FC4DE8"/>
    <w:rsid w:val="00FC550D"/>
    <w:rsid w:val="00FC58CA"/>
    <w:rsid w:val="00FC61F2"/>
    <w:rsid w:val="00FD028F"/>
    <w:rsid w:val="00FD059D"/>
    <w:rsid w:val="00FD20DE"/>
    <w:rsid w:val="00FD3DC1"/>
    <w:rsid w:val="00FD6141"/>
    <w:rsid w:val="00FD6873"/>
    <w:rsid w:val="00FD6D46"/>
    <w:rsid w:val="00FE0063"/>
    <w:rsid w:val="00FE06FA"/>
    <w:rsid w:val="00FE0F7C"/>
    <w:rsid w:val="00FE1EA0"/>
    <w:rsid w:val="00FE265D"/>
    <w:rsid w:val="00FE28BD"/>
    <w:rsid w:val="00FE3AE9"/>
    <w:rsid w:val="00FE42F4"/>
    <w:rsid w:val="00FE4BF5"/>
    <w:rsid w:val="00FE58E1"/>
    <w:rsid w:val="00FE6272"/>
    <w:rsid w:val="00FF0B60"/>
    <w:rsid w:val="00FF3C5C"/>
    <w:rsid w:val="00FF3C92"/>
    <w:rsid w:val="00FF3DBB"/>
    <w:rsid w:val="00FF45AE"/>
    <w:rsid w:val="00FF4F3E"/>
    <w:rsid w:val="00FF5D71"/>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7599"/>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uiPriority w:val="99"/>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basedOn w:val="a1"/>
    <w:uiPriority w:val="39"/>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uiPriority w:val="99"/>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paragraph" w:customStyle="1" w:styleId="Proposal">
    <w:name w:val="Proposal"/>
    <w:basedOn w:val="a"/>
    <w:link w:val="ProposalChar"/>
    <w:qFormat/>
    <w:rsid w:val="000D3C38"/>
    <w:pPr>
      <w:numPr>
        <w:numId w:val="6"/>
      </w:numPr>
      <w:tabs>
        <w:tab w:val="left" w:pos="1701"/>
      </w:tabs>
      <w:overflowPunct w:val="0"/>
      <w:autoSpaceDE w:val="0"/>
      <w:autoSpaceDN w:val="0"/>
      <w:adjustRightInd w:val="0"/>
      <w:spacing w:after="120" w:line="240" w:lineRule="auto"/>
      <w:jc w:val="both"/>
      <w:textAlignment w:val="baseline"/>
    </w:pPr>
    <w:rPr>
      <w:rFonts w:ascii="Arial" w:hAnsi="Arial"/>
      <w:b/>
      <w:bCs/>
      <w:lang w:eastAsia="zh-CN"/>
    </w:rPr>
  </w:style>
  <w:style w:type="character" w:customStyle="1" w:styleId="ProposalChar">
    <w:name w:val="Proposal Char"/>
    <w:link w:val="Proposal"/>
    <w:rsid w:val="000D3C38"/>
    <w:rPr>
      <w:rFonts w:ascii="Arial" w:hAnsi="Arial"/>
      <w:b/>
      <w:bCs/>
      <w:lang w:val="en-GB"/>
    </w:rPr>
  </w:style>
  <w:style w:type="paragraph" w:styleId="af6">
    <w:name w:val="caption"/>
    <w:basedOn w:val="a"/>
    <w:next w:val="a"/>
    <w:unhideWhenUsed/>
    <w:qFormat/>
    <w:rsid w:val="004451EB"/>
    <w:pPr>
      <w:spacing w:after="120" w:line="240" w:lineRule="auto"/>
    </w:pPr>
    <w:rPr>
      <w:rFonts w:eastAsia="Times New Roman" w:cstheme="majorBidi"/>
      <w:b/>
    </w:rPr>
  </w:style>
  <w:style w:type="paragraph" w:customStyle="1" w:styleId="Observation">
    <w:name w:val="Observation"/>
    <w:basedOn w:val="a"/>
    <w:link w:val="ObservationChar"/>
    <w:qFormat/>
    <w:rsid w:val="00F61556"/>
    <w:pPr>
      <w:spacing w:after="0" w:line="240" w:lineRule="auto"/>
      <w:ind w:leftChars="13" w:left="26"/>
    </w:pPr>
    <w:rPr>
      <w:rFonts w:eastAsia="宋体"/>
      <w:b/>
      <w:color w:val="000000"/>
      <w:szCs w:val="21"/>
      <w:lang w:val="en-US" w:eastAsia="zh-CN"/>
    </w:rPr>
  </w:style>
  <w:style w:type="character" w:customStyle="1" w:styleId="ObservationChar">
    <w:name w:val="Observation Char"/>
    <w:link w:val="Observation"/>
    <w:rsid w:val="00F61556"/>
    <w:rPr>
      <w:rFonts w:ascii="Times New Roman" w:eastAsia="宋体" w:hAnsi="Times New Roman"/>
      <w:b/>
      <w:color w:val="000000"/>
      <w:szCs w:val="21"/>
    </w:rPr>
  </w:style>
  <w:style w:type="paragraph" w:customStyle="1" w:styleId="Agreement">
    <w:name w:val="Agreement"/>
    <w:basedOn w:val="a"/>
    <w:next w:val="Doc-text2"/>
    <w:uiPriority w:val="99"/>
    <w:qFormat/>
    <w:rsid w:val="00507B55"/>
    <w:pPr>
      <w:numPr>
        <w:numId w:val="11"/>
      </w:numPr>
      <w:spacing w:before="60" w:after="0" w:line="240" w:lineRule="auto"/>
    </w:pPr>
    <w:rPr>
      <w:rFonts w:ascii="Arial" w:eastAsia="MS Mincho" w:hAnsi="Arial"/>
      <w:b/>
      <w:szCs w:val="24"/>
      <w:lang w:eastAsia="en-GB"/>
    </w:rPr>
  </w:style>
  <w:style w:type="character" w:customStyle="1" w:styleId="lb">
    <w:name w:val="lb"/>
    <w:basedOn w:val="a0"/>
    <w:rsid w:val="00463D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271018812">
      <w:bodyDiv w:val="1"/>
      <w:marLeft w:val="0"/>
      <w:marRight w:val="0"/>
      <w:marTop w:val="0"/>
      <w:marBottom w:val="0"/>
      <w:divBdr>
        <w:top w:val="none" w:sz="0" w:space="0" w:color="auto"/>
        <w:left w:val="none" w:sz="0" w:space="0" w:color="auto"/>
        <w:bottom w:val="none" w:sz="0" w:space="0" w:color="auto"/>
        <w:right w:val="none" w:sz="0" w:space="0" w:color="auto"/>
      </w:divBdr>
      <w:divsChild>
        <w:div w:id="980382647">
          <w:marLeft w:val="0"/>
          <w:marRight w:val="0"/>
          <w:marTop w:val="120"/>
          <w:marBottom w:val="120"/>
          <w:divBdr>
            <w:top w:val="single" w:sz="2" w:space="0" w:color="auto"/>
            <w:left w:val="single" w:sz="2" w:space="0" w:color="auto"/>
            <w:bottom w:val="single" w:sz="2" w:space="0" w:color="auto"/>
            <w:right w:val="single" w:sz="2" w:space="0" w:color="auto"/>
          </w:divBdr>
        </w:div>
        <w:div w:id="1413503394">
          <w:marLeft w:val="0"/>
          <w:marRight w:val="0"/>
          <w:marTop w:val="450"/>
          <w:marBottom w:val="240"/>
          <w:divBdr>
            <w:top w:val="single" w:sz="2" w:space="0" w:color="auto"/>
            <w:left w:val="single" w:sz="2" w:space="0" w:color="auto"/>
            <w:bottom w:val="single" w:sz="2" w:space="0" w:color="auto"/>
            <w:right w:val="single" w:sz="2" w:space="0" w:color="auto"/>
          </w:divBdr>
        </w:div>
        <w:div w:id="1108744676">
          <w:marLeft w:val="0"/>
          <w:marRight w:val="0"/>
          <w:marTop w:val="120"/>
          <w:marBottom w:val="120"/>
          <w:divBdr>
            <w:top w:val="single" w:sz="2" w:space="0" w:color="auto"/>
            <w:left w:val="single" w:sz="2" w:space="0" w:color="auto"/>
            <w:bottom w:val="single" w:sz="2" w:space="0" w:color="auto"/>
            <w:right w:val="single" w:sz="2" w:space="0" w:color="auto"/>
          </w:divBdr>
        </w:div>
        <w:div w:id="1553348324">
          <w:marLeft w:val="0"/>
          <w:marRight w:val="0"/>
          <w:marTop w:val="120"/>
          <w:marBottom w:val="120"/>
          <w:divBdr>
            <w:top w:val="single" w:sz="2" w:space="0" w:color="auto"/>
            <w:left w:val="single" w:sz="2" w:space="0" w:color="auto"/>
            <w:bottom w:val="single" w:sz="2" w:space="0" w:color="auto"/>
            <w:right w:val="single" w:sz="2" w:space="0" w:color="auto"/>
          </w:divBdr>
        </w:div>
        <w:div w:id="2099710655">
          <w:marLeft w:val="0"/>
          <w:marRight w:val="0"/>
          <w:marTop w:val="120"/>
          <w:marBottom w:val="120"/>
          <w:divBdr>
            <w:top w:val="single" w:sz="2" w:space="0" w:color="auto"/>
            <w:left w:val="single" w:sz="2" w:space="0" w:color="auto"/>
            <w:bottom w:val="single" w:sz="2" w:space="0" w:color="auto"/>
            <w:right w:val="single" w:sz="2" w:space="0" w:color="auto"/>
          </w:divBdr>
        </w:div>
        <w:div w:id="1357464653">
          <w:marLeft w:val="0"/>
          <w:marRight w:val="0"/>
          <w:marTop w:val="120"/>
          <w:marBottom w:val="120"/>
          <w:divBdr>
            <w:top w:val="single" w:sz="2" w:space="0" w:color="auto"/>
            <w:left w:val="single" w:sz="2" w:space="0" w:color="auto"/>
            <w:bottom w:val="single" w:sz="2" w:space="0" w:color="auto"/>
            <w:right w:val="single" w:sz="2" w:space="0" w:color="auto"/>
          </w:divBdr>
        </w:div>
        <w:div w:id="1712604933">
          <w:marLeft w:val="0"/>
          <w:marRight w:val="0"/>
          <w:marTop w:val="450"/>
          <w:marBottom w:val="240"/>
          <w:divBdr>
            <w:top w:val="single" w:sz="2" w:space="0" w:color="auto"/>
            <w:left w:val="single" w:sz="2" w:space="0" w:color="auto"/>
            <w:bottom w:val="single" w:sz="2" w:space="0" w:color="auto"/>
            <w:right w:val="single" w:sz="2" w:space="0" w:color="auto"/>
          </w:divBdr>
        </w:div>
        <w:div w:id="445514152">
          <w:marLeft w:val="0"/>
          <w:marRight w:val="0"/>
          <w:marTop w:val="120"/>
          <w:marBottom w:val="120"/>
          <w:divBdr>
            <w:top w:val="single" w:sz="2" w:space="0" w:color="auto"/>
            <w:left w:val="single" w:sz="2" w:space="0" w:color="auto"/>
            <w:bottom w:val="single" w:sz="2" w:space="0" w:color="auto"/>
            <w:right w:val="single" w:sz="2" w:space="0" w:color="auto"/>
          </w:divBdr>
        </w:div>
        <w:div w:id="13507082">
          <w:marLeft w:val="0"/>
          <w:marRight w:val="0"/>
          <w:marTop w:val="120"/>
          <w:marBottom w:val="120"/>
          <w:divBdr>
            <w:top w:val="single" w:sz="2" w:space="0" w:color="auto"/>
            <w:left w:val="single" w:sz="2" w:space="0" w:color="auto"/>
            <w:bottom w:val="single" w:sz="2" w:space="0" w:color="auto"/>
            <w:right w:val="single" w:sz="2" w:space="0" w:color="auto"/>
          </w:divBdr>
        </w:div>
        <w:div w:id="845559971">
          <w:marLeft w:val="0"/>
          <w:marRight w:val="0"/>
          <w:marTop w:val="120"/>
          <w:marBottom w:val="120"/>
          <w:divBdr>
            <w:top w:val="single" w:sz="2" w:space="0" w:color="auto"/>
            <w:left w:val="single" w:sz="2" w:space="0" w:color="auto"/>
            <w:bottom w:val="single" w:sz="2" w:space="0" w:color="auto"/>
            <w:right w:val="single" w:sz="2" w:space="0" w:color="auto"/>
          </w:divBdr>
        </w:div>
        <w:div w:id="391737233">
          <w:marLeft w:val="0"/>
          <w:marRight w:val="0"/>
          <w:marTop w:val="120"/>
          <w:marBottom w:val="120"/>
          <w:divBdr>
            <w:top w:val="single" w:sz="2" w:space="0" w:color="auto"/>
            <w:left w:val="single" w:sz="2" w:space="0" w:color="auto"/>
            <w:bottom w:val="single" w:sz="2" w:space="0" w:color="auto"/>
            <w:right w:val="single" w:sz="2" w:space="0" w:color="auto"/>
          </w:divBdr>
        </w:div>
        <w:div w:id="756243310">
          <w:marLeft w:val="0"/>
          <w:marRight w:val="0"/>
          <w:marTop w:val="450"/>
          <w:marBottom w:val="240"/>
          <w:divBdr>
            <w:top w:val="single" w:sz="2" w:space="0" w:color="auto"/>
            <w:left w:val="single" w:sz="2" w:space="0" w:color="auto"/>
            <w:bottom w:val="single" w:sz="2" w:space="0" w:color="auto"/>
            <w:right w:val="single" w:sz="2" w:space="0" w:color="auto"/>
          </w:divBdr>
        </w:div>
        <w:div w:id="994451244">
          <w:marLeft w:val="0"/>
          <w:marRight w:val="0"/>
          <w:marTop w:val="120"/>
          <w:marBottom w:val="120"/>
          <w:divBdr>
            <w:top w:val="single" w:sz="2" w:space="0" w:color="auto"/>
            <w:left w:val="single" w:sz="2" w:space="0" w:color="auto"/>
            <w:bottom w:val="single" w:sz="2" w:space="0" w:color="auto"/>
            <w:right w:val="single" w:sz="2" w:space="0" w:color="auto"/>
          </w:divBdr>
        </w:div>
        <w:div w:id="154762069">
          <w:marLeft w:val="0"/>
          <w:marRight w:val="0"/>
          <w:marTop w:val="120"/>
          <w:marBottom w:val="120"/>
          <w:divBdr>
            <w:top w:val="single" w:sz="2" w:space="0" w:color="auto"/>
            <w:left w:val="single" w:sz="2" w:space="0" w:color="auto"/>
            <w:bottom w:val="single" w:sz="2" w:space="0" w:color="auto"/>
            <w:right w:val="single" w:sz="2" w:space="0" w:color="auto"/>
          </w:divBdr>
        </w:div>
        <w:div w:id="672955216">
          <w:marLeft w:val="0"/>
          <w:marRight w:val="0"/>
          <w:marTop w:val="120"/>
          <w:marBottom w:val="120"/>
          <w:divBdr>
            <w:top w:val="single" w:sz="2" w:space="0" w:color="auto"/>
            <w:left w:val="single" w:sz="2" w:space="0" w:color="auto"/>
            <w:bottom w:val="single" w:sz="2" w:space="0" w:color="auto"/>
            <w:right w:val="single" w:sz="2" w:space="0" w:color="auto"/>
          </w:divBdr>
        </w:div>
        <w:div w:id="1691252724">
          <w:marLeft w:val="0"/>
          <w:marRight w:val="0"/>
          <w:marTop w:val="450"/>
          <w:marBottom w:val="240"/>
          <w:divBdr>
            <w:top w:val="single" w:sz="2" w:space="0" w:color="auto"/>
            <w:left w:val="single" w:sz="2" w:space="0" w:color="auto"/>
            <w:bottom w:val="single" w:sz="2" w:space="0" w:color="auto"/>
            <w:right w:val="single" w:sz="2" w:space="0" w:color="auto"/>
          </w:divBdr>
        </w:div>
        <w:div w:id="1758483111">
          <w:marLeft w:val="0"/>
          <w:marRight w:val="0"/>
          <w:marTop w:val="120"/>
          <w:marBottom w:val="120"/>
          <w:divBdr>
            <w:top w:val="single" w:sz="2" w:space="0" w:color="auto"/>
            <w:left w:val="single" w:sz="2" w:space="0" w:color="auto"/>
            <w:bottom w:val="single" w:sz="2" w:space="0" w:color="auto"/>
            <w:right w:val="single" w:sz="2" w:space="0" w:color="auto"/>
          </w:divBdr>
        </w:div>
        <w:div w:id="1870412793">
          <w:marLeft w:val="0"/>
          <w:marRight w:val="0"/>
          <w:marTop w:val="120"/>
          <w:marBottom w:val="120"/>
          <w:divBdr>
            <w:top w:val="single" w:sz="2" w:space="0" w:color="auto"/>
            <w:left w:val="single" w:sz="2" w:space="0" w:color="auto"/>
            <w:bottom w:val="single" w:sz="2" w:space="0" w:color="auto"/>
            <w:right w:val="single" w:sz="2" w:space="0" w:color="auto"/>
          </w:divBdr>
        </w:div>
        <w:div w:id="1364212087">
          <w:marLeft w:val="0"/>
          <w:marRight w:val="0"/>
          <w:marTop w:val="120"/>
          <w:marBottom w:val="120"/>
          <w:divBdr>
            <w:top w:val="single" w:sz="2" w:space="0" w:color="auto"/>
            <w:left w:val="single" w:sz="2" w:space="0" w:color="auto"/>
            <w:bottom w:val="single" w:sz="2" w:space="0" w:color="auto"/>
            <w:right w:val="single" w:sz="2" w:space="0" w:color="auto"/>
          </w:divBdr>
        </w:div>
        <w:div w:id="1456370491">
          <w:marLeft w:val="0"/>
          <w:marRight w:val="0"/>
          <w:marTop w:val="120"/>
          <w:marBottom w:val="120"/>
          <w:divBdr>
            <w:top w:val="single" w:sz="2" w:space="0" w:color="auto"/>
            <w:left w:val="single" w:sz="2" w:space="0" w:color="auto"/>
            <w:bottom w:val="single" w:sz="2" w:space="0" w:color="auto"/>
            <w:right w:val="single" w:sz="2" w:space="0" w:color="auto"/>
          </w:divBdr>
        </w:div>
        <w:div w:id="2011366578">
          <w:marLeft w:val="0"/>
          <w:marRight w:val="0"/>
          <w:marTop w:val="120"/>
          <w:marBottom w:val="120"/>
          <w:divBdr>
            <w:top w:val="single" w:sz="2" w:space="0" w:color="auto"/>
            <w:left w:val="single" w:sz="2" w:space="0" w:color="auto"/>
            <w:bottom w:val="single" w:sz="2" w:space="0" w:color="auto"/>
            <w:right w:val="single" w:sz="2" w:space="0" w:color="auto"/>
          </w:divBdr>
        </w:div>
        <w:div w:id="84615934">
          <w:marLeft w:val="0"/>
          <w:marRight w:val="0"/>
          <w:marTop w:val="120"/>
          <w:marBottom w:val="120"/>
          <w:divBdr>
            <w:top w:val="single" w:sz="2" w:space="0" w:color="auto"/>
            <w:left w:val="single" w:sz="2" w:space="0" w:color="auto"/>
            <w:bottom w:val="single" w:sz="2" w:space="0" w:color="auto"/>
            <w:right w:val="single" w:sz="2" w:space="0" w:color="auto"/>
          </w:divBdr>
        </w:div>
        <w:div w:id="1203786678">
          <w:marLeft w:val="0"/>
          <w:marRight w:val="0"/>
          <w:marTop w:val="120"/>
          <w:marBottom w:val="120"/>
          <w:divBdr>
            <w:top w:val="single" w:sz="2" w:space="0" w:color="auto"/>
            <w:left w:val="single" w:sz="2" w:space="0" w:color="auto"/>
            <w:bottom w:val="single" w:sz="2" w:space="0" w:color="auto"/>
            <w:right w:val="single" w:sz="2" w:space="0" w:color="auto"/>
          </w:divBdr>
        </w:div>
        <w:div w:id="1778140798">
          <w:marLeft w:val="0"/>
          <w:marRight w:val="0"/>
          <w:marTop w:val="120"/>
          <w:marBottom w:val="120"/>
          <w:divBdr>
            <w:top w:val="single" w:sz="2" w:space="0" w:color="auto"/>
            <w:left w:val="single" w:sz="2" w:space="0" w:color="auto"/>
            <w:bottom w:val="single" w:sz="2" w:space="0" w:color="auto"/>
            <w:right w:val="single" w:sz="2" w:space="0" w:color="auto"/>
          </w:divBdr>
        </w:div>
        <w:div w:id="1680162143">
          <w:marLeft w:val="0"/>
          <w:marRight w:val="0"/>
          <w:marTop w:val="450"/>
          <w:marBottom w:val="240"/>
          <w:divBdr>
            <w:top w:val="single" w:sz="2" w:space="0" w:color="auto"/>
            <w:left w:val="single" w:sz="2" w:space="0" w:color="auto"/>
            <w:bottom w:val="single" w:sz="2" w:space="0" w:color="auto"/>
            <w:right w:val="single" w:sz="2" w:space="0" w:color="auto"/>
          </w:divBdr>
        </w:div>
        <w:div w:id="125858472">
          <w:marLeft w:val="0"/>
          <w:marRight w:val="0"/>
          <w:marTop w:val="120"/>
          <w:marBottom w:val="120"/>
          <w:divBdr>
            <w:top w:val="single" w:sz="2" w:space="0" w:color="auto"/>
            <w:left w:val="single" w:sz="2" w:space="0" w:color="auto"/>
            <w:bottom w:val="single" w:sz="2" w:space="0" w:color="auto"/>
            <w:right w:val="single" w:sz="2" w:space="0" w:color="auto"/>
          </w:divBdr>
        </w:div>
        <w:div w:id="1147436743">
          <w:marLeft w:val="0"/>
          <w:marRight w:val="0"/>
          <w:marTop w:val="120"/>
          <w:marBottom w:val="120"/>
          <w:divBdr>
            <w:top w:val="single" w:sz="2" w:space="0" w:color="auto"/>
            <w:left w:val="single" w:sz="2" w:space="0" w:color="auto"/>
            <w:bottom w:val="single" w:sz="2" w:space="0" w:color="auto"/>
            <w:right w:val="single" w:sz="2" w:space="0" w:color="auto"/>
          </w:divBdr>
        </w:div>
        <w:div w:id="1515143000">
          <w:marLeft w:val="0"/>
          <w:marRight w:val="0"/>
          <w:marTop w:val="120"/>
          <w:marBottom w:val="120"/>
          <w:divBdr>
            <w:top w:val="single" w:sz="2" w:space="0" w:color="auto"/>
            <w:left w:val="single" w:sz="2" w:space="0" w:color="auto"/>
            <w:bottom w:val="single" w:sz="2" w:space="0" w:color="auto"/>
            <w:right w:val="single" w:sz="2" w:space="0" w:color="auto"/>
          </w:divBdr>
        </w:div>
        <w:div w:id="1885098296">
          <w:marLeft w:val="0"/>
          <w:marRight w:val="0"/>
          <w:marTop w:val="120"/>
          <w:marBottom w:val="120"/>
          <w:divBdr>
            <w:top w:val="single" w:sz="2" w:space="0" w:color="auto"/>
            <w:left w:val="single" w:sz="2" w:space="0" w:color="auto"/>
            <w:bottom w:val="single" w:sz="2" w:space="0" w:color="auto"/>
            <w:right w:val="single" w:sz="2" w:space="0" w:color="auto"/>
          </w:divBdr>
        </w:div>
        <w:div w:id="1668170515">
          <w:marLeft w:val="0"/>
          <w:marRight w:val="0"/>
          <w:marTop w:val="120"/>
          <w:marBottom w:val="120"/>
          <w:divBdr>
            <w:top w:val="single" w:sz="2" w:space="0" w:color="auto"/>
            <w:left w:val="single" w:sz="2" w:space="0" w:color="auto"/>
            <w:bottom w:val="single" w:sz="2" w:space="0" w:color="auto"/>
            <w:right w:val="single" w:sz="2" w:space="0" w:color="auto"/>
          </w:divBdr>
        </w:div>
        <w:div w:id="1580361038">
          <w:marLeft w:val="0"/>
          <w:marRight w:val="0"/>
          <w:marTop w:val="120"/>
          <w:marBottom w:val="120"/>
          <w:divBdr>
            <w:top w:val="single" w:sz="2" w:space="0" w:color="auto"/>
            <w:left w:val="single" w:sz="2" w:space="0" w:color="auto"/>
            <w:bottom w:val="single" w:sz="2" w:space="0" w:color="auto"/>
            <w:right w:val="single" w:sz="2" w:space="0" w:color="auto"/>
          </w:divBdr>
        </w:div>
      </w:divsChild>
    </w:div>
    <w:div w:id="508299474">
      <w:bodyDiv w:val="1"/>
      <w:marLeft w:val="0"/>
      <w:marRight w:val="0"/>
      <w:marTop w:val="0"/>
      <w:marBottom w:val="0"/>
      <w:divBdr>
        <w:top w:val="none" w:sz="0" w:space="0" w:color="auto"/>
        <w:left w:val="none" w:sz="0" w:space="0" w:color="auto"/>
        <w:bottom w:val="none" w:sz="0" w:space="0" w:color="auto"/>
        <w:right w:val="none" w:sz="0" w:space="0" w:color="auto"/>
      </w:divBdr>
    </w:div>
    <w:div w:id="621305361">
      <w:bodyDiv w:val="1"/>
      <w:marLeft w:val="0"/>
      <w:marRight w:val="0"/>
      <w:marTop w:val="0"/>
      <w:marBottom w:val="0"/>
      <w:divBdr>
        <w:top w:val="none" w:sz="0" w:space="0" w:color="auto"/>
        <w:left w:val="none" w:sz="0" w:space="0" w:color="auto"/>
        <w:bottom w:val="none" w:sz="0" w:space="0" w:color="auto"/>
        <w:right w:val="none" w:sz="0" w:space="0" w:color="auto"/>
      </w:divBdr>
      <w:divsChild>
        <w:div w:id="1653561969">
          <w:marLeft w:val="0"/>
          <w:marRight w:val="0"/>
          <w:marTop w:val="120"/>
          <w:marBottom w:val="120"/>
          <w:divBdr>
            <w:top w:val="single" w:sz="2" w:space="0" w:color="auto"/>
            <w:left w:val="single" w:sz="2" w:space="0" w:color="auto"/>
            <w:bottom w:val="single" w:sz="2" w:space="0" w:color="auto"/>
            <w:right w:val="single" w:sz="2" w:space="0" w:color="auto"/>
          </w:divBdr>
        </w:div>
        <w:div w:id="98724840">
          <w:marLeft w:val="0"/>
          <w:marRight w:val="0"/>
          <w:marTop w:val="120"/>
          <w:marBottom w:val="120"/>
          <w:divBdr>
            <w:top w:val="single" w:sz="2" w:space="0" w:color="auto"/>
            <w:left w:val="single" w:sz="2" w:space="0" w:color="auto"/>
            <w:bottom w:val="single" w:sz="2" w:space="0" w:color="auto"/>
            <w:right w:val="single" w:sz="2" w:space="0" w:color="auto"/>
          </w:divBdr>
        </w:div>
        <w:div w:id="506822519">
          <w:marLeft w:val="0"/>
          <w:marRight w:val="0"/>
          <w:marTop w:val="120"/>
          <w:marBottom w:val="120"/>
          <w:divBdr>
            <w:top w:val="single" w:sz="2" w:space="0" w:color="auto"/>
            <w:left w:val="single" w:sz="2" w:space="0" w:color="auto"/>
            <w:bottom w:val="single" w:sz="2" w:space="0" w:color="auto"/>
            <w:right w:val="single" w:sz="2" w:space="0" w:color="auto"/>
          </w:divBdr>
        </w:div>
      </w:divsChild>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701170306">
      <w:bodyDiv w:val="1"/>
      <w:marLeft w:val="0"/>
      <w:marRight w:val="0"/>
      <w:marTop w:val="0"/>
      <w:marBottom w:val="0"/>
      <w:divBdr>
        <w:top w:val="none" w:sz="0" w:space="0" w:color="auto"/>
        <w:left w:val="none" w:sz="0" w:space="0" w:color="auto"/>
        <w:bottom w:val="none" w:sz="0" w:space="0" w:color="auto"/>
        <w:right w:val="none" w:sz="0" w:space="0" w:color="auto"/>
      </w:divBdr>
      <w:divsChild>
        <w:div w:id="1449545990">
          <w:marLeft w:val="0"/>
          <w:marRight w:val="0"/>
          <w:marTop w:val="120"/>
          <w:marBottom w:val="120"/>
          <w:divBdr>
            <w:top w:val="single" w:sz="2" w:space="0" w:color="auto"/>
            <w:left w:val="single" w:sz="2" w:space="0" w:color="auto"/>
            <w:bottom w:val="single" w:sz="2" w:space="0" w:color="auto"/>
            <w:right w:val="single" w:sz="2" w:space="0" w:color="auto"/>
          </w:divBdr>
        </w:div>
        <w:div w:id="1434083689">
          <w:marLeft w:val="0"/>
          <w:marRight w:val="0"/>
          <w:marTop w:val="120"/>
          <w:marBottom w:val="120"/>
          <w:divBdr>
            <w:top w:val="single" w:sz="2" w:space="0" w:color="auto"/>
            <w:left w:val="single" w:sz="2" w:space="0" w:color="auto"/>
            <w:bottom w:val="single" w:sz="2" w:space="0" w:color="auto"/>
            <w:right w:val="single" w:sz="2" w:space="0" w:color="auto"/>
          </w:divBdr>
        </w:div>
      </w:divsChild>
    </w:div>
    <w:div w:id="779686222">
      <w:bodyDiv w:val="1"/>
      <w:marLeft w:val="0"/>
      <w:marRight w:val="0"/>
      <w:marTop w:val="0"/>
      <w:marBottom w:val="0"/>
      <w:divBdr>
        <w:top w:val="none" w:sz="0" w:space="0" w:color="auto"/>
        <w:left w:val="none" w:sz="0" w:space="0" w:color="auto"/>
        <w:bottom w:val="none" w:sz="0" w:space="0" w:color="auto"/>
        <w:right w:val="none" w:sz="0" w:space="0" w:color="auto"/>
      </w:divBdr>
      <w:divsChild>
        <w:div w:id="495264362">
          <w:marLeft w:val="0"/>
          <w:marRight w:val="0"/>
          <w:marTop w:val="120"/>
          <w:marBottom w:val="120"/>
          <w:divBdr>
            <w:top w:val="single" w:sz="2" w:space="0" w:color="auto"/>
            <w:left w:val="single" w:sz="2" w:space="0" w:color="auto"/>
            <w:bottom w:val="single" w:sz="2" w:space="0" w:color="auto"/>
            <w:right w:val="single" w:sz="2" w:space="0" w:color="auto"/>
          </w:divBdr>
        </w:div>
        <w:div w:id="1089698422">
          <w:marLeft w:val="0"/>
          <w:marRight w:val="0"/>
          <w:marTop w:val="120"/>
          <w:marBottom w:val="120"/>
          <w:divBdr>
            <w:top w:val="single" w:sz="2" w:space="0" w:color="auto"/>
            <w:left w:val="single" w:sz="2" w:space="0" w:color="auto"/>
            <w:bottom w:val="single" w:sz="2" w:space="0" w:color="auto"/>
            <w:right w:val="single" w:sz="2" w:space="0" w:color="auto"/>
          </w:divBdr>
        </w:div>
      </w:divsChild>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yperlink" Target="https://www.itu.int/dms_pubrec/itu-r/rec/m/R-REC-M.2160-0-202311-I!!PDF-E.pdf"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2AAD10-ACFD-48D3-8BD0-E8497A011BD1}">
  <ds:schemaRefs>
    <ds:schemaRef ds:uri="http://schemas.openxmlformats.org/officeDocument/2006/bibliography"/>
  </ds:schemaRefs>
</ds:datastoreItem>
</file>

<file path=customXml/itemProps3.xml><?xml version="1.0" encoding="utf-8"?>
<ds:datastoreItem xmlns:ds="http://schemas.openxmlformats.org/officeDocument/2006/customXml" ds:itemID="{47F69E16-E7D9-4F57-B6A1-069C4336AD33}">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6DAA6069-E7AD-4C29-81E8-F7148B7BF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65F80F-F29A-4F35-8FE7-1409013826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5210</Words>
  <Characters>30639</Characters>
  <Application>Microsoft Office Word</Application>
  <DocSecurity>0</DocSecurity>
  <Lines>537</Lines>
  <Paragraphs>306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MTG_TITLE</vt:lpstr>
    </vt:vector>
  </TitlesOfParts>
  <Company>3GPP Support Team</Company>
  <LinksUpToDate>false</LinksUpToDate>
  <CharactersWithSpaces>35543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vivo-Xiaoxiao Zheng</dc:creator>
  <cp:lastModifiedBy>Xiaodong Yang(vivo)</cp:lastModifiedBy>
  <cp:revision>2</cp:revision>
  <cp:lastPrinted>2411-12-31T14:59:00Z</cp:lastPrinted>
  <dcterms:created xsi:type="dcterms:W3CDTF">2025-11-07T09:05:00Z</dcterms:created>
  <dcterms:modified xsi:type="dcterms:W3CDTF">2025-11-07T09:05:00Z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ies>
</file>